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B52A70" w14:textId="45C31C1C" w:rsidR="003655BF" w:rsidRDefault="003655BF" w:rsidP="00B15226">
      <w:pPr>
        <w:ind w:leftChars="0" w:left="0" w:firstLineChars="0" w:firstLine="0"/>
        <w:rPr>
          <w:rFonts w:asciiTheme="majorHAnsi" w:eastAsia="Calibri" w:hAnsiTheme="majorHAnsi" w:cstheme="majorHAnsi"/>
          <w:b/>
          <w:bCs/>
          <w:sz w:val="22"/>
          <w:szCs w:val="22"/>
        </w:rPr>
      </w:pPr>
      <w:r w:rsidRPr="0011477A">
        <w:rPr>
          <w:rFonts w:asciiTheme="majorHAnsi" w:eastAsia="Calibri" w:hAnsiTheme="majorHAnsi" w:cstheme="majorHAnsi"/>
          <w:b/>
          <w:sz w:val="22"/>
          <w:szCs w:val="22"/>
        </w:rPr>
        <w:t xml:space="preserve"> </w:t>
      </w:r>
      <w:r w:rsidRPr="0011477A">
        <w:rPr>
          <w:rFonts w:asciiTheme="majorHAnsi" w:eastAsia="Calibri" w:hAnsiTheme="majorHAnsi" w:cstheme="majorHAnsi"/>
          <w:b/>
          <w:bCs/>
          <w:sz w:val="22"/>
          <w:szCs w:val="22"/>
        </w:rPr>
        <w:t>“Nuestro océano es nuestro futuro”</w:t>
      </w:r>
      <w:r w:rsidR="00B15226">
        <w:rPr>
          <w:rFonts w:asciiTheme="majorHAnsi" w:eastAsia="Calibri" w:hAnsiTheme="majorHAnsi" w:cstheme="majorHAnsi"/>
          <w:b/>
          <w:bCs/>
          <w:sz w:val="22"/>
          <w:szCs w:val="22"/>
        </w:rPr>
        <w:t>: fue el tema central de la charla organizada por el Imarpe</w:t>
      </w:r>
      <w:r w:rsidR="0092555B">
        <w:rPr>
          <w:rFonts w:asciiTheme="majorHAnsi" w:eastAsia="Calibri" w:hAnsiTheme="majorHAnsi" w:cstheme="majorHAnsi"/>
          <w:b/>
          <w:bCs/>
          <w:sz w:val="22"/>
          <w:szCs w:val="22"/>
        </w:rPr>
        <w:t xml:space="preserve"> por el Día Mundial de los Océanos</w:t>
      </w:r>
    </w:p>
    <w:p w14:paraId="1F181EAA" w14:textId="7B5D2237" w:rsidR="00221F3C" w:rsidRDefault="00221F3C" w:rsidP="00B15226">
      <w:pPr>
        <w:ind w:leftChars="0" w:left="0" w:firstLineChars="0" w:firstLine="0"/>
        <w:rPr>
          <w:rFonts w:asciiTheme="majorHAnsi" w:eastAsia="Calibri" w:hAnsiTheme="majorHAnsi" w:cstheme="majorHAnsi"/>
          <w:b/>
          <w:bCs/>
          <w:sz w:val="22"/>
          <w:szCs w:val="22"/>
        </w:rPr>
      </w:pPr>
    </w:p>
    <w:p w14:paraId="3EF69C9B" w14:textId="57D443CB" w:rsidR="00221F3C" w:rsidRPr="0092555B" w:rsidRDefault="00221F3C" w:rsidP="00221F3C">
      <w:pPr>
        <w:pStyle w:val="Prrafodelista"/>
        <w:numPr>
          <w:ilvl w:val="0"/>
          <w:numId w:val="15"/>
        </w:numPr>
        <w:rPr>
          <w:rFonts w:asciiTheme="majorHAnsi" w:hAnsiTheme="majorHAnsi" w:cstheme="majorHAnsi"/>
          <w:b/>
          <w:i/>
          <w:iCs/>
          <w:lang w:val="es-PE"/>
        </w:rPr>
      </w:pPr>
      <w:r w:rsidRPr="0092555B">
        <w:rPr>
          <w:rFonts w:asciiTheme="majorHAnsi" w:hAnsiTheme="majorHAnsi" w:cstheme="majorHAnsi"/>
          <w:b/>
          <w:bCs/>
          <w:i/>
          <w:iCs/>
          <w:lang w:val="es-PE"/>
        </w:rPr>
        <w:t>También participó de actividades organizadas por el COMUMA y el Instituto Humboldt de la SNP</w:t>
      </w:r>
    </w:p>
    <w:p w14:paraId="50B79B01" w14:textId="12BE2005" w:rsidR="003655BF" w:rsidRPr="0011477A" w:rsidRDefault="003655BF" w:rsidP="00F4113F">
      <w:pPr>
        <w:ind w:leftChars="0" w:left="0" w:firstLineChars="0" w:firstLine="0"/>
        <w:jc w:val="both"/>
        <w:rPr>
          <w:rFonts w:asciiTheme="majorHAnsi" w:eastAsia="Calibri" w:hAnsiTheme="majorHAnsi" w:cstheme="majorHAnsi"/>
          <w:color w:val="454545"/>
          <w:sz w:val="22"/>
          <w:szCs w:val="22"/>
          <w:highlight w:val="white"/>
        </w:rPr>
      </w:pPr>
    </w:p>
    <w:p w14:paraId="2EC24610" w14:textId="6B885D33" w:rsidR="003655BF" w:rsidRPr="0011477A" w:rsidRDefault="003655BF" w:rsidP="00F4113F">
      <w:pPr>
        <w:ind w:leftChars="0" w:left="0" w:firstLineChars="0" w:firstLine="0"/>
        <w:jc w:val="both"/>
        <w:rPr>
          <w:rFonts w:asciiTheme="majorHAnsi" w:eastAsia="Calibri" w:hAnsiTheme="majorHAnsi" w:cstheme="majorHAnsi"/>
          <w:sz w:val="22"/>
          <w:szCs w:val="22"/>
        </w:rPr>
      </w:pPr>
      <w:r w:rsidRPr="0011477A">
        <w:rPr>
          <w:rFonts w:asciiTheme="majorHAnsi" w:eastAsia="Calibri" w:hAnsiTheme="majorHAnsi" w:cstheme="majorHAnsi"/>
          <w:sz w:val="22"/>
          <w:szCs w:val="22"/>
          <w:highlight w:val="white"/>
        </w:rPr>
        <w:t xml:space="preserve">El </w:t>
      </w:r>
      <w:hyperlink r:id="rId9">
        <w:r w:rsidRPr="0011477A">
          <w:rPr>
            <w:rFonts w:asciiTheme="majorHAnsi" w:eastAsia="Calibri" w:hAnsiTheme="majorHAnsi" w:cstheme="majorHAnsi"/>
            <w:sz w:val="22"/>
            <w:szCs w:val="22"/>
          </w:rPr>
          <w:t xml:space="preserve">Instituto del Mar del Perú se </w:t>
        </w:r>
        <w:r w:rsidR="005A2620" w:rsidRPr="0011477A">
          <w:rPr>
            <w:rFonts w:asciiTheme="majorHAnsi" w:eastAsia="Calibri" w:hAnsiTheme="majorHAnsi" w:cstheme="majorHAnsi"/>
            <w:sz w:val="22"/>
            <w:szCs w:val="22"/>
          </w:rPr>
          <w:t>sum</w:t>
        </w:r>
        <w:r w:rsidR="00E734AF">
          <w:rPr>
            <w:rFonts w:asciiTheme="majorHAnsi" w:eastAsia="Calibri" w:hAnsiTheme="majorHAnsi" w:cstheme="majorHAnsi"/>
            <w:sz w:val="22"/>
            <w:szCs w:val="22"/>
          </w:rPr>
          <w:t>ó</w:t>
        </w:r>
        <w:r w:rsidRPr="0011477A">
          <w:rPr>
            <w:rFonts w:asciiTheme="majorHAnsi" w:eastAsia="Calibri" w:hAnsiTheme="majorHAnsi" w:cstheme="majorHAnsi"/>
            <w:sz w:val="22"/>
            <w:szCs w:val="22"/>
          </w:rPr>
          <w:t xml:space="preserve"> </w:t>
        </w:r>
        <w:r w:rsidR="00F4113F">
          <w:rPr>
            <w:rFonts w:asciiTheme="majorHAnsi" w:eastAsia="Calibri" w:hAnsiTheme="majorHAnsi" w:cstheme="majorHAnsi"/>
            <w:sz w:val="22"/>
            <w:szCs w:val="22"/>
          </w:rPr>
          <w:t xml:space="preserve">el 8 de junio </w:t>
        </w:r>
        <w:r w:rsidRPr="0011477A">
          <w:rPr>
            <w:rFonts w:asciiTheme="majorHAnsi" w:eastAsia="Calibri" w:hAnsiTheme="majorHAnsi" w:cstheme="majorHAnsi"/>
            <w:sz w:val="22"/>
            <w:szCs w:val="22"/>
          </w:rPr>
          <w:t xml:space="preserve">a </w:t>
        </w:r>
        <w:r w:rsidR="00E734AF">
          <w:rPr>
            <w:rFonts w:asciiTheme="majorHAnsi" w:eastAsia="Calibri" w:hAnsiTheme="majorHAnsi" w:cstheme="majorHAnsi"/>
            <w:sz w:val="22"/>
            <w:szCs w:val="22"/>
          </w:rPr>
          <w:t>la</w:t>
        </w:r>
        <w:r w:rsidRPr="0011477A">
          <w:rPr>
            <w:rFonts w:asciiTheme="majorHAnsi" w:eastAsia="Calibri" w:hAnsiTheme="majorHAnsi" w:cstheme="majorHAnsi"/>
            <w:sz w:val="22"/>
            <w:szCs w:val="22"/>
          </w:rPr>
          <w:t xml:space="preserve"> celebración </w:t>
        </w:r>
      </w:hyperlink>
      <w:r w:rsidR="00E734AF">
        <w:rPr>
          <w:rFonts w:asciiTheme="majorHAnsi" w:eastAsia="Calibri" w:hAnsiTheme="majorHAnsi" w:cstheme="majorHAnsi"/>
          <w:sz w:val="22"/>
          <w:szCs w:val="22"/>
        </w:rPr>
        <w:t xml:space="preserve">por el Día Internacional de los Océanos </w:t>
      </w:r>
      <w:r w:rsidRPr="0011477A">
        <w:rPr>
          <w:rFonts w:asciiTheme="majorHAnsi" w:eastAsia="Calibri" w:hAnsiTheme="majorHAnsi" w:cstheme="majorHAnsi"/>
          <w:sz w:val="22"/>
          <w:szCs w:val="22"/>
          <w:highlight w:val="white"/>
        </w:rPr>
        <w:t>con la charla científica</w:t>
      </w:r>
      <w:r w:rsidR="005A2620" w:rsidRPr="0011477A">
        <w:rPr>
          <w:rFonts w:asciiTheme="majorHAnsi" w:eastAsia="Calibri" w:hAnsiTheme="majorHAnsi" w:cstheme="majorHAnsi"/>
          <w:sz w:val="22"/>
          <w:szCs w:val="22"/>
        </w:rPr>
        <w:t xml:space="preserve"> </w:t>
      </w:r>
      <w:r w:rsidR="00F4113F">
        <w:rPr>
          <w:rFonts w:asciiTheme="majorHAnsi" w:eastAsia="Calibri" w:hAnsiTheme="majorHAnsi" w:cstheme="majorHAnsi"/>
          <w:sz w:val="22"/>
          <w:szCs w:val="22"/>
        </w:rPr>
        <w:t xml:space="preserve">virtual </w:t>
      </w:r>
      <w:r w:rsidR="005A2620" w:rsidRPr="0011477A">
        <w:rPr>
          <w:rFonts w:asciiTheme="majorHAnsi" w:eastAsia="Calibri" w:hAnsiTheme="majorHAnsi" w:cstheme="majorHAnsi"/>
          <w:sz w:val="22"/>
          <w:szCs w:val="22"/>
        </w:rPr>
        <w:t>denominada</w:t>
      </w:r>
      <w:r w:rsidR="00F4113F">
        <w:rPr>
          <w:rFonts w:asciiTheme="majorHAnsi" w:eastAsia="Calibri" w:hAnsiTheme="majorHAnsi" w:cstheme="majorHAnsi"/>
          <w:sz w:val="22"/>
          <w:szCs w:val="22"/>
        </w:rPr>
        <w:t>:</w:t>
      </w:r>
      <w:r w:rsidRPr="0011477A">
        <w:rPr>
          <w:rFonts w:asciiTheme="majorHAnsi" w:eastAsia="Calibri" w:hAnsiTheme="majorHAnsi" w:cstheme="majorHAnsi"/>
          <w:sz w:val="22"/>
          <w:szCs w:val="22"/>
        </w:rPr>
        <w:t xml:space="preserve"> “Nuestro océano es nuestro futuro</w:t>
      </w:r>
      <w:r w:rsidR="00E734AF">
        <w:rPr>
          <w:rFonts w:asciiTheme="majorHAnsi" w:eastAsia="Calibri" w:hAnsiTheme="majorHAnsi" w:cstheme="majorHAnsi"/>
          <w:sz w:val="22"/>
          <w:szCs w:val="22"/>
        </w:rPr>
        <w:t>”</w:t>
      </w:r>
      <w:r w:rsidR="00F4113F">
        <w:rPr>
          <w:rFonts w:asciiTheme="majorHAnsi" w:eastAsia="Calibri" w:hAnsiTheme="majorHAnsi" w:cstheme="majorHAnsi"/>
          <w:sz w:val="22"/>
          <w:szCs w:val="22"/>
        </w:rPr>
        <w:t xml:space="preserve">, </w:t>
      </w:r>
      <w:r w:rsidRPr="0011477A">
        <w:rPr>
          <w:rFonts w:asciiTheme="majorHAnsi" w:eastAsia="Calibri" w:hAnsiTheme="majorHAnsi" w:cstheme="majorHAnsi"/>
          <w:sz w:val="22"/>
          <w:szCs w:val="22"/>
        </w:rPr>
        <w:t>que abord</w:t>
      </w:r>
      <w:r w:rsidR="00E734AF">
        <w:rPr>
          <w:rFonts w:asciiTheme="majorHAnsi" w:eastAsia="Calibri" w:hAnsiTheme="majorHAnsi" w:cstheme="majorHAnsi"/>
          <w:sz w:val="22"/>
          <w:szCs w:val="22"/>
        </w:rPr>
        <w:t>ó</w:t>
      </w:r>
      <w:r w:rsidRPr="0011477A">
        <w:rPr>
          <w:rFonts w:asciiTheme="majorHAnsi" w:eastAsia="Calibri" w:hAnsiTheme="majorHAnsi" w:cstheme="majorHAnsi"/>
          <w:sz w:val="22"/>
          <w:szCs w:val="22"/>
        </w:rPr>
        <w:t xml:space="preserve"> los temas</w:t>
      </w:r>
      <w:r w:rsidR="00F4113F">
        <w:rPr>
          <w:rFonts w:asciiTheme="majorHAnsi" w:eastAsia="Calibri" w:hAnsiTheme="majorHAnsi" w:cstheme="majorHAnsi"/>
          <w:sz w:val="22"/>
          <w:szCs w:val="22"/>
        </w:rPr>
        <w:t xml:space="preserve"> relacionados a los</w:t>
      </w:r>
      <w:r w:rsidRPr="0011477A">
        <w:rPr>
          <w:rFonts w:asciiTheme="majorHAnsi" w:eastAsia="Calibri" w:hAnsiTheme="majorHAnsi" w:cstheme="majorHAnsi"/>
          <w:sz w:val="22"/>
          <w:szCs w:val="22"/>
        </w:rPr>
        <w:t xml:space="preserve"> "</w:t>
      </w:r>
      <w:r w:rsidRPr="0011477A">
        <w:rPr>
          <w:rFonts w:asciiTheme="majorHAnsi" w:eastAsia="Calibri" w:hAnsiTheme="majorHAnsi" w:cstheme="majorHAnsi"/>
          <w:i/>
          <w:sz w:val="22"/>
          <w:szCs w:val="22"/>
        </w:rPr>
        <w:t>Ecosistemas marinos profundos</w:t>
      </w:r>
      <w:r w:rsidRPr="0011477A">
        <w:rPr>
          <w:rFonts w:asciiTheme="majorHAnsi" w:eastAsia="Calibri" w:hAnsiTheme="majorHAnsi" w:cstheme="majorHAnsi"/>
          <w:sz w:val="22"/>
          <w:szCs w:val="22"/>
        </w:rPr>
        <w:t xml:space="preserve">. </w:t>
      </w:r>
      <w:r w:rsidRPr="0011477A">
        <w:rPr>
          <w:rFonts w:asciiTheme="majorHAnsi" w:eastAsia="Calibri" w:hAnsiTheme="majorHAnsi" w:cstheme="majorHAnsi"/>
          <w:i/>
          <w:iCs/>
          <w:sz w:val="22"/>
          <w:szCs w:val="22"/>
        </w:rPr>
        <w:t>Una mirada hacia las profundidades marinas y una aproximación sobre su valor e importancia ecológica en el Perú</w:t>
      </w:r>
      <w:r w:rsidRPr="0011477A">
        <w:rPr>
          <w:rFonts w:asciiTheme="majorHAnsi" w:eastAsia="Calibri" w:hAnsiTheme="majorHAnsi" w:cstheme="majorHAnsi"/>
          <w:sz w:val="22"/>
          <w:szCs w:val="22"/>
        </w:rPr>
        <w:t>"</w:t>
      </w:r>
      <w:r w:rsidR="00F4113F">
        <w:rPr>
          <w:rFonts w:asciiTheme="majorHAnsi" w:eastAsia="Calibri" w:hAnsiTheme="majorHAnsi" w:cstheme="majorHAnsi"/>
          <w:sz w:val="22"/>
          <w:szCs w:val="22"/>
        </w:rPr>
        <w:t xml:space="preserve"> y </w:t>
      </w:r>
      <w:r w:rsidR="00F4113F" w:rsidRPr="0011477A">
        <w:rPr>
          <w:rFonts w:asciiTheme="majorHAnsi" w:eastAsia="Calibri" w:hAnsiTheme="majorHAnsi" w:cstheme="majorHAnsi"/>
          <w:sz w:val="22"/>
          <w:szCs w:val="22"/>
        </w:rPr>
        <w:t>"Posibles impactos del cambio climático en el mar peruano"</w:t>
      </w:r>
      <w:r w:rsidR="00F4113F">
        <w:rPr>
          <w:rFonts w:asciiTheme="majorHAnsi" w:eastAsia="Calibri" w:hAnsiTheme="majorHAnsi" w:cstheme="majorHAnsi"/>
          <w:sz w:val="22"/>
          <w:szCs w:val="22"/>
        </w:rPr>
        <w:t xml:space="preserve">, </w:t>
      </w:r>
      <w:r w:rsidRPr="0011477A">
        <w:rPr>
          <w:rFonts w:asciiTheme="majorHAnsi" w:eastAsia="Calibri" w:hAnsiTheme="majorHAnsi" w:cstheme="majorHAnsi"/>
          <w:sz w:val="22"/>
          <w:szCs w:val="22"/>
        </w:rPr>
        <w:t xml:space="preserve"> a cargo de</w:t>
      </w:r>
      <w:r w:rsidR="00F4113F">
        <w:rPr>
          <w:rFonts w:asciiTheme="majorHAnsi" w:eastAsia="Calibri" w:hAnsiTheme="majorHAnsi" w:cstheme="majorHAnsi"/>
          <w:sz w:val="22"/>
          <w:szCs w:val="22"/>
        </w:rPr>
        <w:t xml:space="preserve"> los especialistas del Imarpe: el</w:t>
      </w:r>
      <w:r w:rsidRPr="0011477A">
        <w:rPr>
          <w:rFonts w:asciiTheme="majorHAnsi" w:eastAsia="Calibri" w:hAnsiTheme="majorHAnsi" w:cstheme="majorHAnsi"/>
          <w:sz w:val="22"/>
          <w:szCs w:val="22"/>
        </w:rPr>
        <w:t xml:space="preserve"> M. Sc. Ernesto Fern</w:t>
      </w:r>
      <w:r w:rsidR="005A2620" w:rsidRPr="0011477A">
        <w:rPr>
          <w:rFonts w:asciiTheme="majorHAnsi" w:eastAsia="Calibri" w:hAnsiTheme="majorHAnsi" w:cstheme="majorHAnsi"/>
          <w:sz w:val="22"/>
          <w:szCs w:val="22"/>
        </w:rPr>
        <w:t>á</w:t>
      </w:r>
      <w:r w:rsidRPr="0011477A">
        <w:rPr>
          <w:rFonts w:asciiTheme="majorHAnsi" w:eastAsia="Calibri" w:hAnsiTheme="majorHAnsi" w:cstheme="majorHAnsi"/>
          <w:sz w:val="22"/>
          <w:szCs w:val="22"/>
        </w:rPr>
        <w:t xml:space="preserve">ndez y </w:t>
      </w:r>
      <w:r w:rsidR="00F4113F">
        <w:rPr>
          <w:rFonts w:asciiTheme="majorHAnsi" w:eastAsia="Calibri" w:hAnsiTheme="majorHAnsi" w:cstheme="majorHAnsi"/>
          <w:sz w:val="22"/>
          <w:szCs w:val="22"/>
        </w:rPr>
        <w:t>d</w:t>
      </w:r>
      <w:r w:rsidRPr="0011477A">
        <w:rPr>
          <w:rFonts w:asciiTheme="majorHAnsi" w:eastAsia="Calibri" w:hAnsiTheme="majorHAnsi" w:cstheme="majorHAnsi"/>
          <w:sz w:val="22"/>
          <w:szCs w:val="22"/>
        </w:rPr>
        <w:t>el Dr. Adolfo Chamorro, ambos especialistas del I</w:t>
      </w:r>
      <w:r w:rsidR="00E734AF">
        <w:rPr>
          <w:rFonts w:asciiTheme="majorHAnsi" w:eastAsia="Calibri" w:hAnsiTheme="majorHAnsi" w:cstheme="majorHAnsi"/>
          <w:sz w:val="22"/>
          <w:szCs w:val="22"/>
        </w:rPr>
        <w:t>marpe</w:t>
      </w:r>
      <w:r w:rsidRPr="0011477A">
        <w:rPr>
          <w:rFonts w:asciiTheme="majorHAnsi" w:eastAsia="Calibri" w:hAnsiTheme="majorHAnsi" w:cstheme="majorHAnsi"/>
          <w:sz w:val="22"/>
          <w:szCs w:val="22"/>
        </w:rPr>
        <w:t>.</w:t>
      </w:r>
    </w:p>
    <w:p w14:paraId="6E069F56" w14:textId="77777777" w:rsidR="003655BF" w:rsidRPr="0011477A" w:rsidRDefault="003655BF" w:rsidP="003655BF">
      <w:pPr>
        <w:ind w:left="0" w:hanging="2"/>
        <w:jc w:val="both"/>
        <w:rPr>
          <w:rFonts w:asciiTheme="majorHAnsi" w:eastAsia="Calibri" w:hAnsiTheme="majorHAnsi" w:cstheme="majorHAnsi"/>
          <w:sz w:val="22"/>
          <w:szCs w:val="22"/>
        </w:rPr>
      </w:pPr>
    </w:p>
    <w:p w14:paraId="0F1BAA0B" w14:textId="5F75D6D8" w:rsidR="003655BF" w:rsidRPr="0011477A" w:rsidRDefault="003655BF" w:rsidP="003655BF">
      <w:pPr>
        <w:ind w:left="0" w:hanging="2"/>
        <w:jc w:val="both"/>
        <w:rPr>
          <w:rFonts w:asciiTheme="majorHAnsi" w:eastAsia="Calibri" w:hAnsiTheme="majorHAnsi" w:cstheme="majorHAnsi"/>
          <w:sz w:val="22"/>
          <w:szCs w:val="22"/>
          <w:highlight w:val="white"/>
        </w:rPr>
      </w:pPr>
      <w:r w:rsidRPr="0011477A">
        <w:rPr>
          <w:rFonts w:asciiTheme="majorHAnsi" w:eastAsia="Calibri" w:hAnsiTheme="majorHAnsi" w:cstheme="majorHAnsi"/>
          <w:sz w:val="22"/>
          <w:szCs w:val="22"/>
        </w:rPr>
        <w:t>Respecto a estos temas, es de destacar que el I</w:t>
      </w:r>
      <w:r w:rsidR="00E734AF">
        <w:rPr>
          <w:rFonts w:asciiTheme="majorHAnsi" w:eastAsia="Calibri" w:hAnsiTheme="majorHAnsi" w:cstheme="majorHAnsi"/>
          <w:sz w:val="22"/>
          <w:szCs w:val="22"/>
        </w:rPr>
        <w:t>marpe</w:t>
      </w:r>
      <w:r w:rsidRPr="0011477A">
        <w:rPr>
          <w:rFonts w:asciiTheme="majorHAnsi" w:eastAsia="Calibri" w:hAnsiTheme="majorHAnsi" w:cstheme="majorHAnsi"/>
          <w:sz w:val="22"/>
          <w:szCs w:val="22"/>
        </w:rPr>
        <w:t xml:space="preserve"> realiza investigaciones científicas del fondo marino del margen continental peruano, componente fundamental del ecosistema marino y sus recursos, dentro de las cuales se reconstruye en alta resolución temporal las condiciones paleoambientales (océano-climáticas y ecológicas) hasta los últimos 22,000 años (último máximo glacial), a partir de registros sedimentarios y a través del desarrollo y la aplicación de calibraciones de indicadores o proxies paleoambientales. Asimismo, se caracteriza los hábitats del fondo marino a partir de la geomorfología, estudiándose los procesos de sedimentación y los procesos geoquímicos recientes en los sedimentos marinos superficiales.</w:t>
      </w:r>
    </w:p>
    <w:p w14:paraId="27CDDC89" w14:textId="6B6CDC20" w:rsidR="004F2D5E" w:rsidRPr="0092555B" w:rsidRDefault="00F4113F" w:rsidP="0092555B">
      <w:pPr>
        <w:spacing w:before="240" w:after="240"/>
        <w:ind w:left="0" w:hanging="2"/>
        <w:jc w:val="both"/>
        <w:rPr>
          <w:rFonts w:asciiTheme="majorHAnsi" w:eastAsia="Calibri" w:hAnsiTheme="majorHAnsi" w:cstheme="majorHAnsi"/>
          <w:color w:val="000000" w:themeColor="text1"/>
          <w:sz w:val="22"/>
          <w:szCs w:val="22"/>
        </w:rPr>
      </w:pPr>
      <w:r>
        <w:rPr>
          <w:rFonts w:asciiTheme="majorHAnsi" w:eastAsia="Calibri" w:hAnsiTheme="majorHAnsi" w:cstheme="majorHAnsi"/>
          <w:noProof/>
          <w:color w:val="454545"/>
          <w:sz w:val="22"/>
          <w:szCs w:val="22"/>
        </w:rPr>
        <w:drawing>
          <wp:anchor distT="0" distB="0" distL="114300" distR="114300" simplePos="0" relativeHeight="251660288" behindDoc="0" locked="0" layoutInCell="1" allowOverlap="1" wp14:anchorId="623D9357" wp14:editId="67CE22C3">
            <wp:simplePos x="0" y="0"/>
            <wp:positionH relativeFrom="page">
              <wp:posOffset>3100705</wp:posOffset>
            </wp:positionH>
            <wp:positionV relativeFrom="paragraph">
              <wp:posOffset>1172210</wp:posOffset>
            </wp:positionV>
            <wp:extent cx="3589655" cy="2155825"/>
            <wp:effectExtent l="0" t="0" r="0" b="0"/>
            <wp:wrapThrough wrapText="bothSides">
              <wp:wrapPolygon edited="0">
                <wp:start x="0" y="0"/>
                <wp:lineTo x="0" y="21377"/>
                <wp:lineTo x="21436" y="21377"/>
                <wp:lineTo x="21436" y="0"/>
                <wp:lineTo x="0" y="0"/>
              </wp:wrapPolygon>
            </wp:wrapThrough>
            <wp:docPr id="5" name="Imagen 5"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140).png"/>
                    <pic:cNvPicPr/>
                  </pic:nvPicPr>
                  <pic:blipFill rotWithShape="1">
                    <a:blip r:embed="rId10" cstate="print">
                      <a:extLst>
                        <a:ext uri="{28A0092B-C50C-407E-A947-70E740481C1C}">
                          <a14:useLocalDpi xmlns:a14="http://schemas.microsoft.com/office/drawing/2010/main" val="0"/>
                        </a:ext>
                      </a:extLst>
                    </a:blip>
                    <a:srcRect t="20477" r="33004" b="8002"/>
                    <a:stretch/>
                  </pic:blipFill>
                  <pic:spPr bwMode="auto">
                    <a:xfrm>
                      <a:off x="0" y="0"/>
                      <a:ext cx="3589655" cy="215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55BF" w:rsidRPr="0011477A">
        <w:rPr>
          <w:rFonts w:asciiTheme="majorHAnsi" w:eastAsia="Calibri" w:hAnsiTheme="majorHAnsi" w:cstheme="majorHAnsi"/>
          <w:color w:val="000000" w:themeColor="text1"/>
          <w:sz w:val="22"/>
          <w:szCs w:val="22"/>
        </w:rPr>
        <w:t>Por otro lado, en lo referente a cambio climático, el I</w:t>
      </w:r>
      <w:r w:rsidR="00E734AF">
        <w:rPr>
          <w:rFonts w:asciiTheme="majorHAnsi" w:eastAsia="Calibri" w:hAnsiTheme="majorHAnsi" w:cstheme="majorHAnsi"/>
          <w:color w:val="000000" w:themeColor="text1"/>
          <w:sz w:val="22"/>
          <w:szCs w:val="22"/>
        </w:rPr>
        <w:t>marpe</w:t>
      </w:r>
      <w:r w:rsidR="003655BF" w:rsidRPr="0011477A">
        <w:rPr>
          <w:rFonts w:asciiTheme="majorHAnsi" w:eastAsia="Calibri" w:hAnsiTheme="majorHAnsi" w:cstheme="majorHAnsi"/>
          <w:color w:val="000000" w:themeColor="text1"/>
          <w:sz w:val="22"/>
          <w:szCs w:val="22"/>
        </w:rPr>
        <w:t xml:space="preserve"> realiza investigaciones de modelado y análisis de procesos, a diferentes escalas espaciales y temporales, para fines de predicción y manejo. También lleva a cabo investigaciones sobre el impacto del cambio climático en los ecosistemas acuáticos y medidas de adaptación, de conformidad con los lineamientos de política y planes de investigación institucional. Destacan las evaluaciones de escenarios hipotéticos, tales como proyecciones de impactos del cambio climático, y evaluaciones de estrategias de manejo pesquero con enfoque ecosistémico mediante modelos atmosféricos (WeatherResearch and Forecasting, WRF), oceánicos (Regional OceanicModelSystem, ROMS), biogeoquímicos (PISCES), biológicos (Ichthyop), ecosistémicos (EwE) entre otros.</w:t>
      </w:r>
      <w:r w:rsidRPr="00F4113F">
        <w:rPr>
          <w:rFonts w:asciiTheme="majorHAnsi" w:eastAsia="Calibri" w:hAnsiTheme="majorHAnsi" w:cstheme="majorHAnsi"/>
          <w:noProof/>
          <w:color w:val="454545"/>
          <w:sz w:val="22"/>
          <w:szCs w:val="22"/>
        </w:rPr>
        <w:t xml:space="preserve"> </w:t>
      </w:r>
    </w:p>
    <w:p w14:paraId="3F3B19AB" w14:textId="6F6EBF54" w:rsidR="007943A2" w:rsidRDefault="004F2D5E" w:rsidP="00221F3C">
      <w:pPr>
        <w:ind w:left="0" w:hanging="2"/>
        <w:jc w:val="both"/>
        <w:rPr>
          <w:rFonts w:asciiTheme="majorHAnsi" w:eastAsia="Calibri" w:hAnsiTheme="majorHAnsi" w:cstheme="majorHAnsi"/>
          <w:color w:val="454545"/>
          <w:sz w:val="22"/>
          <w:szCs w:val="22"/>
        </w:rPr>
      </w:pPr>
      <w:r>
        <w:rPr>
          <w:rFonts w:asciiTheme="majorHAnsi" w:eastAsia="Calibri" w:hAnsiTheme="majorHAnsi" w:cstheme="majorHAnsi"/>
          <w:noProof/>
          <w:color w:val="454545"/>
          <w:sz w:val="22"/>
          <w:szCs w:val="22"/>
        </w:rPr>
        <w:lastRenderedPageBreak/>
        <w:drawing>
          <wp:anchor distT="0" distB="0" distL="114300" distR="114300" simplePos="0" relativeHeight="251661312" behindDoc="0" locked="0" layoutInCell="1" allowOverlap="1" wp14:anchorId="4DCCCA66" wp14:editId="60564120">
            <wp:simplePos x="0" y="0"/>
            <wp:positionH relativeFrom="margin">
              <wp:posOffset>2807335</wp:posOffset>
            </wp:positionH>
            <wp:positionV relativeFrom="paragraph">
              <wp:posOffset>19050</wp:posOffset>
            </wp:positionV>
            <wp:extent cx="3385185" cy="1905000"/>
            <wp:effectExtent l="0" t="0" r="5715" b="0"/>
            <wp:wrapThrough wrapText="bothSides">
              <wp:wrapPolygon edited="0">
                <wp:start x="0" y="0"/>
                <wp:lineTo x="0" y="21384"/>
                <wp:lineTo x="21515" y="21384"/>
                <wp:lineTo x="21515" y="0"/>
                <wp:lineTo x="0" y="0"/>
              </wp:wrapPolygon>
            </wp:wrapThrough>
            <wp:docPr id="6" name="Imagen 6" descr="Captura de pantalla de un celular con la foto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14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5185" cy="1905000"/>
                    </a:xfrm>
                    <a:prstGeom prst="rect">
                      <a:avLst/>
                    </a:prstGeom>
                  </pic:spPr>
                </pic:pic>
              </a:graphicData>
            </a:graphic>
            <wp14:sizeRelH relativeFrom="page">
              <wp14:pctWidth>0</wp14:pctWidth>
            </wp14:sizeRelH>
            <wp14:sizeRelV relativeFrom="page">
              <wp14:pctHeight>0</wp14:pctHeight>
            </wp14:sizeRelV>
          </wp:anchor>
        </w:drawing>
      </w:r>
      <w:r w:rsidR="00221F3C">
        <w:rPr>
          <w:rFonts w:asciiTheme="majorHAnsi" w:eastAsia="Calibri" w:hAnsiTheme="majorHAnsi" w:cstheme="majorHAnsi"/>
          <w:color w:val="454545"/>
          <w:sz w:val="22"/>
          <w:szCs w:val="22"/>
        </w:rPr>
        <w:t xml:space="preserve">Asimismo, el </w:t>
      </w:r>
      <w:r w:rsidR="007943A2">
        <w:rPr>
          <w:rFonts w:asciiTheme="majorHAnsi" w:eastAsia="Calibri" w:hAnsiTheme="majorHAnsi" w:cstheme="majorHAnsi"/>
          <w:color w:val="454545"/>
          <w:sz w:val="22"/>
          <w:szCs w:val="22"/>
        </w:rPr>
        <w:t>Presidente Ejecutivo del Imarpe, Javier Gaviola Tejada, participó en el seminario virtual: “E</w:t>
      </w:r>
      <w:r w:rsidR="007943A2" w:rsidRPr="007943A2">
        <w:rPr>
          <w:rFonts w:asciiTheme="majorHAnsi" w:eastAsia="Calibri" w:hAnsiTheme="majorHAnsi" w:cstheme="majorHAnsi"/>
          <w:color w:val="454545"/>
          <w:sz w:val="22"/>
          <w:szCs w:val="22"/>
        </w:rPr>
        <w:t>stado de los compromisos nacionales en el marco del Objetivo de Desarrollo Sostenible N°14</w:t>
      </w:r>
      <w:r w:rsidR="007943A2">
        <w:rPr>
          <w:rFonts w:asciiTheme="majorHAnsi" w:eastAsia="Calibri" w:hAnsiTheme="majorHAnsi" w:cstheme="majorHAnsi"/>
          <w:color w:val="454545"/>
          <w:sz w:val="22"/>
          <w:szCs w:val="22"/>
        </w:rPr>
        <w:t xml:space="preserve">”, </w:t>
      </w:r>
      <w:r w:rsidR="007943A2" w:rsidRPr="007943A2">
        <w:rPr>
          <w:rFonts w:asciiTheme="majorHAnsi" w:eastAsia="Calibri" w:hAnsiTheme="majorHAnsi" w:cstheme="majorHAnsi"/>
          <w:color w:val="454545"/>
          <w:sz w:val="22"/>
          <w:szCs w:val="22"/>
        </w:rPr>
        <w:t>organiza</w:t>
      </w:r>
      <w:r w:rsidR="007943A2">
        <w:rPr>
          <w:rFonts w:asciiTheme="majorHAnsi" w:eastAsia="Calibri" w:hAnsiTheme="majorHAnsi" w:cstheme="majorHAnsi"/>
          <w:color w:val="454545"/>
          <w:sz w:val="22"/>
          <w:szCs w:val="22"/>
        </w:rPr>
        <w:t>do</w:t>
      </w:r>
      <w:r w:rsidR="007943A2" w:rsidRPr="007943A2">
        <w:rPr>
          <w:rFonts w:asciiTheme="majorHAnsi" w:eastAsia="Calibri" w:hAnsiTheme="majorHAnsi" w:cstheme="majorHAnsi"/>
          <w:color w:val="454545"/>
          <w:sz w:val="22"/>
          <w:szCs w:val="22"/>
        </w:rPr>
        <w:t xml:space="preserve"> el Instituto Humboldt</w:t>
      </w:r>
      <w:r w:rsidR="0067770C">
        <w:rPr>
          <w:rFonts w:asciiTheme="majorHAnsi" w:eastAsia="Calibri" w:hAnsiTheme="majorHAnsi" w:cstheme="majorHAnsi"/>
          <w:color w:val="454545"/>
          <w:sz w:val="22"/>
          <w:szCs w:val="22"/>
        </w:rPr>
        <w:t>.</w:t>
      </w:r>
    </w:p>
    <w:p w14:paraId="1B7ECABB" w14:textId="23A362A7" w:rsidR="007943A2" w:rsidRDefault="007943A2" w:rsidP="00221F3C">
      <w:pPr>
        <w:ind w:left="0" w:hanging="2"/>
        <w:jc w:val="both"/>
        <w:rPr>
          <w:rFonts w:asciiTheme="majorHAnsi" w:eastAsia="Calibri" w:hAnsiTheme="majorHAnsi" w:cstheme="majorHAnsi"/>
          <w:color w:val="454545"/>
          <w:sz w:val="22"/>
          <w:szCs w:val="22"/>
        </w:rPr>
      </w:pPr>
    </w:p>
    <w:p w14:paraId="209A6D52" w14:textId="38F5E090" w:rsidR="00221F3C" w:rsidRDefault="007943A2" w:rsidP="00221F3C">
      <w:pPr>
        <w:ind w:left="0" w:hanging="2"/>
        <w:jc w:val="both"/>
        <w:rPr>
          <w:rFonts w:asciiTheme="majorHAnsi" w:eastAsia="Calibri" w:hAnsiTheme="majorHAnsi" w:cstheme="majorHAnsi"/>
          <w:color w:val="454545"/>
          <w:sz w:val="22"/>
          <w:szCs w:val="22"/>
        </w:rPr>
      </w:pPr>
      <w:r>
        <w:rPr>
          <w:rFonts w:asciiTheme="majorHAnsi" w:eastAsia="Calibri" w:hAnsiTheme="majorHAnsi" w:cstheme="majorHAnsi"/>
          <w:color w:val="454545"/>
          <w:sz w:val="22"/>
          <w:szCs w:val="22"/>
        </w:rPr>
        <w:t xml:space="preserve">Por otro lado, </w:t>
      </w:r>
      <w:r w:rsidR="004F2D5E">
        <w:rPr>
          <w:rFonts w:asciiTheme="majorHAnsi" w:eastAsia="Calibri" w:hAnsiTheme="majorHAnsi" w:cstheme="majorHAnsi"/>
          <w:color w:val="454545"/>
          <w:sz w:val="22"/>
          <w:szCs w:val="22"/>
        </w:rPr>
        <w:t xml:space="preserve">la </w:t>
      </w:r>
      <w:r w:rsidR="00F925D3">
        <w:rPr>
          <w:rFonts w:asciiTheme="majorHAnsi" w:eastAsia="Calibri" w:hAnsiTheme="majorHAnsi" w:cstheme="majorHAnsi"/>
          <w:color w:val="454545"/>
          <w:sz w:val="22"/>
          <w:szCs w:val="22"/>
        </w:rPr>
        <w:t>Dra. Sara Purca, investigadora del Imarpe,</w:t>
      </w:r>
      <w:r w:rsidR="00221F3C">
        <w:rPr>
          <w:rFonts w:asciiTheme="majorHAnsi" w:eastAsia="Calibri" w:hAnsiTheme="majorHAnsi" w:cstheme="majorHAnsi"/>
          <w:color w:val="454545"/>
          <w:sz w:val="22"/>
          <w:szCs w:val="22"/>
        </w:rPr>
        <w:t xml:space="preserve"> participó del </w:t>
      </w:r>
      <w:r w:rsidR="00221F3C" w:rsidRPr="00221F3C">
        <w:rPr>
          <w:rFonts w:asciiTheme="majorHAnsi" w:eastAsia="Calibri" w:hAnsiTheme="majorHAnsi" w:cstheme="majorHAnsi"/>
          <w:color w:val="454545"/>
          <w:sz w:val="22"/>
          <w:szCs w:val="22"/>
        </w:rPr>
        <w:t xml:space="preserve">conversatorio ‘Océanos sostenibles’ </w:t>
      </w:r>
      <w:r w:rsidR="00221F3C">
        <w:rPr>
          <w:rFonts w:asciiTheme="majorHAnsi" w:eastAsia="Calibri" w:hAnsiTheme="majorHAnsi" w:cstheme="majorHAnsi"/>
          <w:color w:val="454545"/>
          <w:sz w:val="22"/>
          <w:szCs w:val="22"/>
        </w:rPr>
        <w:t xml:space="preserve">organizado por el COMUMA y en el que tomó parte </w:t>
      </w:r>
      <w:r w:rsidR="00C031EF">
        <w:rPr>
          <w:rFonts w:asciiTheme="majorHAnsi" w:eastAsia="Calibri" w:hAnsiTheme="majorHAnsi" w:cstheme="majorHAnsi"/>
          <w:color w:val="454545"/>
          <w:sz w:val="22"/>
          <w:szCs w:val="22"/>
        </w:rPr>
        <w:t>con el tema contaminación marino costera</w:t>
      </w:r>
      <w:r w:rsidR="00BE580D">
        <w:rPr>
          <w:rFonts w:asciiTheme="majorHAnsi" w:eastAsia="Calibri" w:hAnsiTheme="majorHAnsi" w:cstheme="majorHAnsi"/>
          <w:color w:val="454545"/>
          <w:sz w:val="22"/>
          <w:szCs w:val="22"/>
        </w:rPr>
        <w:t xml:space="preserve"> ¿Cómo evitarla?</w:t>
      </w:r>
    </w:p>
    <w:p w14:paraId="71348C53" w14:textId="0D79F37E" w:rsidR="00BE580D" w:rsidRDefault="00BE580D" w:rsidP="00221F3C">
      <w:pPr>
        <w:ind w:left="0" w:hanging="2"/>
        <w:jc w:val="both"/>
        <w:rPr>
          <w:rFonts w:asciiTheme="majorHAnsi" w:eastAsia="Calibri" w:hAnsiTheme="majorHAnsi" w:cstheme="majorHAnsi"/>
          <w:color w:val="454545"/>
          <w:sz w:val="22"/>
          <w:szCs w:val="22"/>
        </w:rPr>
      </w:pPr>
    </w:p>
    <w:p w14:paraId="49090372" w14:textId="63EC166B" w:rsidR="00E734AF" w:rsidRPr="00221F3C" w:rsidRDefault="00E734AF" w:rsidP="004F2D5E">
      <w:pPr>
        <w:ind w:leftChars="0" w:left="0" w:firstLineChars="0" w:firstLine="0"/>
        <w:jc w:val="both"/>
        <w:rPr>
          <w:rFonts w:asciiTheme="majorHAnsi" w:eastAsia="Calibri" w:hAnsiTheme="majorHAnsi" w:cstheme="majorHAnsi"/>
          <w:color w:val="454545"/>
          <w:sz w:val="22"/>
          <w:szCs w:val="22"/>
        </w:rPr>
      </w:pPr>
      <w:r>
        <w:rPr>
          <w:rFonts w:asciiTheme="majorHAnsi" w:eastAsia="Calibri" w:hAnsiTheme="majorHAnsi" w:cstheme="majorHAnsi"/>
          <w:color w:val="454545"/>
          <w:sz w:val="22"/>
          <w:szCs w:val="22"/>
        </w:rPr>
        <w:t xml:space="preserve">Cabe agregar, que el </w:t>
      </w:r>
      <w:hyperlink r:id="rId12">
        <w:r w:rsidRPr="0011477A">
          <w:rPr>
            <w:rFonts w:asciiTheme="majorHAnsi" w:eastAsia="Calibri" w:hAnsiTheme="majorHAnsi" w:cstheme="majorHAnsi"/>
            <w:sz w:val="22"/>
            <w:szCs w:val="22"/>
          </w:rPr>
          <w:t>Día Mundial de los Océanos</w:t>
        </w:r>
      </w:hyperlink>
      <w:r w:rsidRPr="0011477A">
        <w:rPr>
          <w:rFonts w:asciiTheme="majorHAnsi" w:eastAsia="Calibri" w:hAnsiTheme="majorHAnsi" w:cstheme="majorHAnsi"/>
          <w:color w:val="454545"/>
          <w:sz w:val="22"/>
          <w:szCs w:val="22"/>
          <w:highlight w:val="white"/>
        </w:rPr>
        <w:t xml:space="preserve"> es una celebración instituida por las Naciones Unidas con el fin de recordar el papel importante que tienen los océanos en la vida cotidiana. Se constituyen en los pulmones de nuestro planeta y producen la mayor parte del oxígeno que respiramos. </w:t>
      </w:r>
    </w:p>
    <w:p w14:paraId="79D61B88" w14:textId="77777777" w:rsidR="00E734AF" w:rsidRPr="0011477A" w:rsidRDefault="00E734AF" w:rsidP="00E734AF">
      <w:pPr>
        <w:ind w:left="0" w:hanging="2"/>
        <w:jc w:val="both"/>
        <w:rPr>
          <w:rFonts w:asciiTheme="majorHAnsi" w:eastAsia="Calibri" w:hAnsiTheme="majorHAnsi" w:cstheme="majorHAnsi"/>
          <w:color w:val="454545"/>
          <w:sz w:val="22"/>
          <w:szCs w:val="22"/>
          <w:highlight w:val="white"/>
        </w:rPr>
      </w:pPr>
    </w:p>
    <w:p w14:paraId="1B27CC55" w14:textId="3EA25C1E" w:rsidR="003655BF" w:rsidRDefault="00E734AF" w:rsidP="00E734AF">
      <w:pPr>
        <w:ind w:left="0" w:hanging="2"/>
        <w:jc w:val="both"/>
        <w:rPr>
          <w:rFonts w:asciiTheme="majorHAnsi" w:eastAsia="Calibri" w:hAnsiTheme="majorHAnsi" w:cstheme="majorHAnsi"/>
          <w:color w:val="454545"/>
          <w:sz w:val="22"/>
          <w:szCs w:val="22"/>
          <w:highlight w:val="white"/>
        </w:rPr>
      </w:pPr>
      <w:r w:rsidRPr="0011477A">
        <w:rPr>
          <w:rFonts w:asciiTheme="majorHAnsi" w:eastAsia="Calibri" w:hAnsiTheme="majorHAnsi" w:cstheme="majorHAnsi"/>
          <w:color w:val="454545"/>
          <w:sz w:val="22"/>
          <w:szCs w:val="22"/>
          <w:highlight w:val="white"/>
        </w:rPr>
        <w:t>El propósito de esta fecha es concienciar a la opinión pública sobre las consecuencias que la actividad humana tiene para los océanos. Asimismo, movilizar y unir a la población mundial en torno al objetivo de la gestión sostenible de los océanos, que son una parte esencial de la biosfera y fuente importante de alimentos, recursos y medicina</w:t>
      </w:r>
    </w:p>
    <w:p w14:paraId="75B4BD9E" w14:textId="31DB449F" w:rsidR="00F4113F" w:rsidRDefault="00F4113F" w:rsidP="00E734AF">
      <w:pPr>
        <w:ind w:left="0" w:hanging="2"/>
        <w:jc w:val="both"/>
        <w:rPr>
          <w:rFonts w:asciiTheme="majorHAnsi" w:eastAsia="Calibri" w:hAnsiTheme="majorHAnsi" w:cstheme="majorHAnsi"/>
          <w:color w:val="454545"/>
          <w:sz w:val="22"/>
          <w:szCs w:val="22"/>
          <w:highlight w:val="white"/>
        </w:rPr>
      </w:pPr>
    </w:p>
    <w:p w14:paraId="43E442BB" w14:textId="407F1A6F" w:rsidR="00F4113F" w:rsidRPr="00E734AF" w:rsidRDefault="00F4113F" w:rsidP="00E734AF">
      <w:pPr>
        <w:ind w:left="0" w:hanging="2"/>
        <w:jc w:val="both"/>
        <w:rPr>
          <w:rFonts w:asciiTheme="majorHAnsi" w:eastAsia="Calibri" w:hAnsiTheme="majorHAnsi" w:cstheme="majorHAnsi"/>
          <w:color w:val="454545"/>
          <w:sz w:val="22"/>
          <w:szCs w:val="22"/>
          <w:highlight w:val="white"/>
        </w:rPr>
      </w:pPr>
    </w:p>
    <w:sectPr w:rsidR="00F4113F" w:rsidRPr="00E734AF" w:rsidSect="00CF3A28">
      <w:headerReference w:type="even" r:id="rId13"/>
      <w:headerReference w:type="default" r:id="rId14"/>
      <w:footerReference w:type="even" r:id="rId15"/>
      <w:footerReference w:type="default" r:id="rId16"/>
      <w:headerReference w:type="first" r:id="rId17"/>
      <w:footerReference w:type="first" r:id="rId18"/>
      <w:pgSz w:w="11907" w:h="16840"/>
      <w:pgMar w:top="2694" w:right="1417" w:bottom="1985" w:left="1701" w:header="426" w:footer="65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9DD3D7" w14:textId="77777777" w:rsidR="006A5FDD" w:rsidRDefault="006A5FDD" w:rsidP="00CF3A28">
      <w:pPr>
        <w:spacing w:line="240" w:lineRule="auto"/>
        <w:ind w:left="0" w:hanging="2"/>
      </w:pPr>
      <w:r>
        <w:separator/>
      </w:r>
    </w:p>
  </w:endnote>
  <w:endnote w:type="continuationSeparator" w:id="0">
    <w:p w14:paraId="7E4D83B7" w14:textId="77777777" w:rsidR="006A5FDD" w:rsidRDefault="006A5FDD" w:rsidP="00CF3A2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12"/>
      <w:id w:val="-2039188324"/>
    </w:sdtPr>
    <w:sdtEndPr/>
    <w:sdtContent>
      <w:p w14:paraId="7AA79E6B" w14:textId="77777777" w:rsidR="00A61896" w:rsidRDefault="006A5FDD" w:rsidP="00CF3A28">
        <w:pPr>
          <w:pBdr>
            <w:top w:val="nil"/>
            <w:left w:val="nil"/>
            <w:bottom w:val="nil"/>
            <w:right w:val="nil"/>
            <w:between w:val="nil"/>
          </w:pBdr>
          <w:tabs>
            <w:tab w:val="center" w:pos="4419"/>
            <w:tab w:val="right" w:pos="8838"/>
          </w:tabs>
          <w:spacing w:line="240" w:lineRule="auto"/>
          <w:ind w:left="0" w:hanging="2"/>
          <w:rPr>
            <w:color w:val="00000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8"/>
      <w:id w:val="1091814472"/>
    </w:sdtPr>
    <w:sdtEndPr/>
    <w:sdtContent>
      <w:p w14:paraId="31501361" w14:textId="77777777" w:rsidR="00A61896" w:rsidRDefault="00A61896" w:rsidP="00CF3A28">
        <w:pPr>
          <w:pBdr>
            <w:top w:val="nil"/>
            <w:left w:val="nil"/>
            <w:bottom w:val="nil"/>
            <w:right w:val="nil"/>
            <w:between w:val="nil"/>
          </w:pBdr>
          <w:tabs>
            <w:tab w:val="center" w:pos="4419"/>
            <w:tab w:val="right" w:pos="8838"/>
          </w:tabs>
          <w:spacing w:line="240" w:lineRule="auto"/>
          <w:ind w:left="0" w:hanging="2"/>
          <w:jc w:val="center"/>
          <w:rPr>
            <w:color w:val="595959"/>
            <w:sz w:val="18"/>
            <w:szCs w:val="18"/>
          </w:rPr>
        </w:pPr>
        <w:r>
          <w:rPr>
            <w:rFonts w:ascii="Calibri" w:eastAsia="Calibri" w:hAnsi="Calibri" w:cs="Calibri"/>
            <w:color w:val="595959"/>
            <w:sz w:val="14"/>
            <w:szCs w:val="14"/>
          </w:rPr>
          <w:t xml:space="preserve">Instituto del Mar del Perú  </w:t>
        </w:r>
        <w:r>
          <w:rPr>
            <w:rFonts w:ascii="Calibri" w:eastAsia="Calibri" w:hAnsi="Calibri" w:cs="Calibri"/>
            <w:color w:val="FF0000"/>
            <w:sz w:val="14"/>
            <w:szCs w:val="14"/>
          </w:rPr>
          <w:t>|</w:t>
        </w:r>
        <w:r>
          <w:rPr>
            <w:rFonts w:ascii="Calibri" w:eastAsia="Calibri" w:hAnsi="Calibri" w:cs="Calibri"/>
            <w:color w:val="595959"/>
            <w:sz w:val="14"/>
            <w:szCs w:val="14"/>
          </w:rPr>
          <w:t xml:space="preserve">  Esquina Gamarra y General Valle s/n, Chucuito - Callao  </w:t>
        </w:r>
        <w:r>
          <w:rPr>
            <w:rFonts w:ascii="Calibri" w:eastAsia="Calibri" w:hAnsi="Calibri" w:cs="Calibri"/>
            <w:color w:val="FF0000"/>
            <w:sz w:val="14"/>
            <w:szCs w:val="14"/>
          </w:rPr>
          <w:t>|</w:t>
        </w:r>
        <w:r>
          <w:rPr>
            <w:rFonts w:ascii="Calibri" w:eastAsia="Calibri" w:hAnsi="Calibri" w:cs="Calibri"/>
            <w:color w:val="595959"/>
            <w:sz w:val="14"/>
            <w:szCs w:val="14"/>
          </w:rPr>
          <w:t xml:space="preserve">  T. (051) 208 8650 </w:t>
        </w:r>
        <w:r>
          <w:rPr>
            <w:rFonts w:ascii="Calibri" w:eastAsia="Calibri" w:hAnsi="Calibri" w:cs="Calibri"/>
            <w:color w:val="FF0000"/>
            <w:sz w:val="14"/>
            <w:szCs w:val="14"/>
          </w:rPr>
          <w:t>|</w:t>
        </w:r>
        <w:r>
          <w:rPr>
            <w:rFonts w:ascii="Calibri" w:eastAsia="Calibri" w:hAnsi="Calibri" w:cs="Calibri"/>
            <w:color w:val="595959"/>
            <w:sz w:val="14"/>
            <w:szCs w:val="14"/>
          </w:rPr>
          <w:t xml:space="preserve">  www.imarpe.gob.pe</w:t>
        </w:r>
        <w:r>
          <w:rPr>
            <w:noProof/>
            <w:lang w:val="es-PE" w:eastAsia="es-PE"/>
          </w:rPr>
          <w:drawing>
            <wp:anchor distT="0" distB="0" distL="114300" distR="114300" simplePos="0" relativeHeight="251660288" behindDoc="0" locked="0" layoutInCell="1" allowOverlap="1" wp14:anchorId="130AAD00" wp14:editId="1B9B8369">
              <wp:simplePos x="0" y="0"/>
              <wp:positionH relativeFrom="column">
                <wp:posOffset>3653790</wp:posOffset>
              </wp:positionH>
              <wp:positionV relativeFrom="paragraph">
                <wp:posOffset>-800735</wp:posOffset>
              </wp:positionV>
              <wp:extent cx="2066925" cy="638175"/>
              <wp:effectExtent l="19050" t="0" r="9525" b="0"/>
              <wp:wrapTopAndBottom/>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066925" cy="638175"/>
                      </a:xfrm>
                      <a:prstGeom prst="rect">
                        <a:avLst/>
                      </a:prstGeom>
                      <a:ln/>
                    </pic:spPr>
                  </pic:pic>
                </a:graphicData>
              </a:graphic>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10"/>
      <w:id w:val="1995753422"/>
    </w:sdtPr>
    <w:sdtEndPr/>
    <w:sdtContent>
      <w:p w14:paraId="0C14ACB0" w14:textId="77777777" w:rsidR="00A61896" w:rsidRDefault="006A5FDD" w:rsidP="00CF3A28">
        <w:pPr>
          <w:pBdr>
            <w:top w:val="nil"/>
            <w:left w:val="nil"/>
            <w:bottom w:val="nil"/>
            <w:right w:val="nil"/>
            <w:between w:val="nil"/>
          </w:pBdr>
          <w:tabs>
            <w:tab w:val="center" w:pos="4419"/>
            <w:tab w:val="right" w:pos="8838"/>
          </w:tabs>
          <w:spacing w:line="240" w:lineRule="auto"/>
          <w:ind w:left="0" w:hanging="2"/>
          <w:rPr>
            <w:color w:val="00000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C7B4A7" w14:textId="77777777" w:rsidR="006A5FDD" w:rsidRDefault="006A5FDD" w:rsidP="00CF3A28">
      <w:pPr>
        <w:spacing w:line="240" w:lineRule="auto"/>
        <w:ind w:left="0" w:hanging="2"/>
      </w:pPr>
      <w:r>
        <w:separator/>
      </w:r>
    </w:p>
  </w:footnote>
  <w:footnote w:type="continuationSeparator" w:id="0">
    <w:p w14:paraId="2AECDFBC" w14:textId="77777777" w:rsidR="006A5FDD" w:rsidRDefault="006A5FDD" w:rsidP="00CF3A2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11"/>
      <w:id w:val="996067042"/>
    </w:sdtPr>
    <w:sdtEndPr/>
    <w:sdtContent>
      <w:p w14:paraId="35EBB868" w14:textId="77777777" w:rsidR="00A61896" w:rsidRDefault="006A5FDD" w:rsidP="00CF3A28">
        <w:pPr>
          <w:pBdr>
            <w:top w:val="nil"/>
            <w:left w:val="nil"/>
            <w:bottom w:val="nil"/>
            <w:right w:val="nil"/>
            <w:between w:val="nil"/>
          </w:pBdr>
          <w:tabs>
            <w:tab w:val="center" w:pos="4419"/>
            <w:tab w:val="right" w:pos="8838"/>
          </w:tabs>
          <w:spacing w:line="240" w:lineRule="auto"/>
          <w:ind w:left="0" w:hanging="2"/>
          <w:rPr>
            <w:color w:val="000000"/>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1"/>
      <w:id w:val="-206487813"/>
    </w:sdtPr>
    <w:sdtEndPr/>
    <w:sdtContent>
      <w:p w14:paraId="528AE8AC" w14:textId="77777777" w:rsidR="00A61896" w:rsidRDefault="00A61896" w:rsidP="001B7404">
        <w:pPr>
          <w:pBdr>
            <w:top w:val="nil"/>
            <w:left w:val="nil"/>
            <w:bottom w:val="nil"/>
            <w:right w:val="nil"/>
            <w:between w:val="nil"/>
          </w:pBdr>
          <w:tabs>
            <w:tab w:val="center" w:pos="4419"/>
            <w:tab w:val="right" w:pos="8838"/>
          </w:tabs>
          <w:spacing w:line="240" w:lineRule="auto"/>
          <w:ind w:leftChars="0" w:left="0" w:firstLineChars="0" w:firstLine="0"/>
          <w:rPr>
            <w:color w:val="000000"/>
          </w:rPr>
        </w:pPr>
        <w:r>
          <w:rPr>
            <w:noProof/>
            <w:lang w:val="es-PE" w:eastAsia="es-PE"/>
          </w:rPr>
          <w:drawing>
            <wp:anchor distT="114300" distB="114300" distL="114300" distR="114300" simplePos="0" relativeHeight="251658240" behindDoc="0" locked="0" layoutInCell="1" allowOverlap="1" wp14:anchorId="2FC282B2" wp14:editId="541CBD21">
              <wp:simplePos x="0" y="0"/>
              <wp:positionH relativeFrom="column">
                <wp:posOffset>3762375</wp:posOffset>
              </wp:positionH>
              <wp:positionV relativeFrom="paragraph">
                <wp:posOffset>142875</wp:posOffset>
              </wp:positionV>
              <wp:extent cx="1852613" cy="561398"/>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852613" cy="561398"/>
                      </a:xfrm>
                      <a:prstGeom prst="rect">
                        <a:avLst/>
                      </a:prstGeom>
                      <a:ln/>
                    </pic:spPr>
                  </pic:pic>
                </a:graphicData>
              </a:graphic>
            </wp:anchor>
          </w:drawing>
        </w:r>
      </w:p>
    </w:sdtContent>
  </w:sdt>
  <w:sdt>
    <w:sdtPr>
      <w:tag w:val="goog_rdk_2"/>
      <w:id w:val="-2138640879"/>
    </w:sdtPr>
    <w:sdtEndPr/>
    <w:sdtContent>
      <w:p w14:paraId="360CFD28" w14:textId="77777777" w:rsidR="00A61896" w:rsidRDefault="00A61896" w:rsidP="00CF3A28">
        <w:pPr>
          <w:pBdr>
            <w:top w:val="nil"/>
            <w:left w:val="nil"/>
            <w:bottom w:val="nil"/>
            <w:right w:val="nil"/>
            <w:between w:val="nil"/>
          </w:pBdr>
          <w:tabs>
            <w:tab w:val="center" w:pos="4419"/>
            <w:tab w:val="right" w:pos="8838"/>
          </w:tabs>
          <w:spacing w:line="240" w:lineRule="auto"/>
          <w:ind w:left="0" w:hanging="2"/>
          <w:rPr>
            <w:color w:val="000000"/>
          </w:rPr>
        </w:pPr>
        <w:r>
          <w:rPr>
            <w:noProof/>
            <w:lang w:val="es-PE" w:eastAsia="es-PE"/>
          </w:rPr>
          <w:drawing>
            <wp:anchor distT="0" distB="0" distL="114300" distR="114300" simplePos="0" relativeHeight="251659264" behindDoc="0" locked="0" layoutInCell="1" allowOverlap="1" wp14:anchorId="6D908C5A" wp14:editId="5D655214">
              <wp:simplePos x="0" y="0"/>
              <wp:positionH relativeFrom="column">
                <wp:posOffset>-114299</wp:posOffset>
              </wp:positionH>
              <wp:positionV relativeFrom="paragraph">
                <wp:posOffset>22860</wp:posOffset>
              </wp:positionV>
              <wp:extent cx="2171700" cy="44196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171700" cy="441960"/>
                      </a:xfrm>
                      <a:prstGeom prst="rect">
                        <a:avLst/>
                      </a:prstGeom>
                      <a:ln/>
                    </pic:spPr>
                  </pic:pic>
                </a:graphicData>
              </a:graphic>
            </wp:anchor>
          </w:drawing>
        </w:r>
      </w:p>
    </w:sdtContent>
  </w:sdt>
  <w:sdt>
    <w:sdtPr>
      <w:tag w:val="goog_rdk_3"/>
      <w:id w:val="1597521008"/>
    </w:sdtPr>
    <w:sdtEndPr/>
    <w:sdtContent>
      <w:p w14:paraId="2B58A5E0" w14:textId="77777777" w:rsidR="00A61896" w:rsidRDefault="00A61896" w:rsidP="00CF3A28">
        <w:pPr>
          <w:pBdr>
            <w:top w:val="nil"/>
            <w:left w:val="nil"/>
            <w:bottom w:val="nil"/>
            <w:right w:val="nil"/>
            <w:between w:val="nil"/>
          </w:pBdr>
          <w:tabs>
            <w:tab w:val="center" w:pos="4419"/>
            <w:tab w:val="right" w:pos="8838"/>
          </w:tabs>
          <w:spacing w:line="240" w:lineRule="auto"/>
          <w:ind w:left="0" w:hanging="2"/>
          <w:rPr>
            <w:color w:val="000000"/>
          </w:rPr>
        </w:pPr>
        <w:r>
          <w:rPr>
            <w:color w:val="000000"/>
          </w:rPr>
          <w:br/>
        </w:r>
      </w:p>
    </w:sdtContent>
  </w:sdt>
  <w:sdt>
    <w:sdtPr>
      <w:tag w:val="goog_rdk_4"/>
      <w:id w:val="-323440347"/>
    </w:sdtPr>
    <w:sdtEndPr/>
    <w:sdtContent>
      <w:p w14:paraId="02E03AA6" w14:textId="77777777" w:rsidR="00A61896" w:rsidRDefault="006A5FDD" w:rsidP="00CF3A28">
        <w:pPr>
          <w:pBdr>
            <w:top w:val="nil"/>
            <w:left w:val="nil"/>
            <w:bottom w:val="nil"/>
            <w:right w:val="nil"/>
            <w:between w:val="nil"/>
          </w:pBdr>
          <w:tabs>
            <w:tab w:val="center" w:pos="4419"/>
            <w:tab w:val="right" w:pos="8838"/>
          </w:tabs>
          <w:spacing w:line="240" w:lineRule="auto"/>
          <w:ind w:left="0" w:hanging="2"/>
          <w:rPr>
            <w:rFonts w:ascii="Calibri" w:eastAsia="Calibri" w:hAnsi="Calibri" w:cs="Calibri"/>
            <w:color w:val="808080"/>
            <w:sz w:val="18"/>
            <w:szCs w:val="18"/>
          </w:rPr>
        </w:pPr>
      </w:p>
    </w:sdtContent>
  </w:sdt>
  <w:sdt>
    <w:sdtPr>
      <w:tag w:val="goog_rdk_6"/>
      <w:id w:val="1740594040"/>
    </w:sdtPr>
    <w:sdtEndPr/>
    <w:sdtContent>
      <w:p w14:paraId="6F36B596" w14:textId="77777777" w:rsidR="00A61896" w:rsidRDefault="00A61896" w:rsidP="00CF3A28">
        <w:pPr>
          <w:tabs>
            <w:tab w:val="left" w:pos="2628"/>
          </w:tabs>
          <w:ind w:left="0" w:hanging="2"/>
          <w:jc w:val="center"/>
        </w:pPr>
        <w:r>
          <w:rPr>
            <w:rFonts w:ascii="Calibri" w:eastAsia="Calibri" w:hAnsi="Calibri" w:cs="Calibri"/>
            <w:color w:val="808080"/>
            <w:sz w:val="20"/>
            <w:szCs w:val="20"/>
          </w:rPr>
          <w:t>"Decenio de la Igualdad de oportunidades para mujeres y hombres”</w:t>
        </w:r>
      </w:p>
    </w:sdtContent>
  </w:sdt>
  <w:p w14:paraId="20E1400B" w14:textId="77777777" w:rsidR="00A61896" w:rsidRPr="00FF314F" w:rsidRDefault="00A61896" w:rsidP="00AF2E85">
    <w:pPr>
      <w:tabs>
        <w:tab w:val="left" w:pos="2628"/>
      </w:tabs>
      <w:ind w:left="0" w:hanging="2"/>
      <w:jc w:val="center"/>
      <w:rPr>
        <w:rFonts w:ascii="Calibri" w:eastAsia="Calibri" w:hAnsi="Calibri" w:cs="Calibri"/>
        <w:color w:val="808080"/>
        <w:sz w:val="20"/>
        <w:szCs w:val="20"/>
      </w:rPr>
    </w:pPr>
    <w:r w:rsidRPr="00FF314F">
      <w:rPr>
        <w:rFonts w:ascii="Calibri" w:eastAsia="Calibri" w:hAnsi="Calibri" w:cs="Calibri"/>
        <w:color w:val="808080"/>
        <w:sz w:val="20"/>
        <w:szCs w:val="20"/>
      </w:rPr>
      <w:t>“Año de la Universalización de la Salud”</w:t>
    </w:r>
  </w:p>
  <w:p w14:paraId="7C62BCD6" w14:textId="77777777" w:rsidR="00A61896" w:rsidRDefault="00A61896" w:rsidP="00CF3A28">
    <w:pPr>
      <w:tabs>
        <w:tab w:val="left" w:pos="2628"/>
      </w:tabs>
      <w:ind w:left="0" w:hanging="2"/>
      <w:jc w:val="center"/>
      <w:rPr>
        <w:rFonts w:ascii="Calibri" w:eastAsia="Calibri" w:hAnsi="Calibri" w:cs="Calibri"/>
        <w:color w:val="808080"/>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goog_rdk_9"/>
      <w:id w:val="-968973470"/>
    </w:sdtPr>
    <w:sdtEndPr/>
    <w:sdtContent>
      <w:p w14:paraId="031A06CD" w14:textId="77777777" w:rsidR="00A61896" w:rsidRDefault="006A5FDD" w:rsidP="00CF3A28">
        <w:pPr>
          <w:pBdr>
            <w:top w:val="nil"/>
            <w:left w:val="nil"/>
            <w:bottom w:val="nil"/>
            <w:right w:val="nil"/>
            <w:between w:val="nil"/>
          </w:pBdr>
          <w:tabs>
            <w:tab w:val="center" w:pos="4419"/>
            <w:tab w:val="right" w:pos="8838"/>
          </w:tabs>
          <w:spacing w:line="240" w:lineRule="auto"/>
          <w:ind w:left="0" w:hanging="2"/>
          <w:rPr>
            <w:color w:val="000000"/>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116EE"/>
    <w:multiLevelType w:val="hybridMultilevel"/>
    <w:tmpl w:val="ABB859E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0FB21BC"/>
    <w:multiLevelType w:val="hybridMultilevel"/>
    <w:tmpl w:val="E7A075BE"/>
    <w:lvl w:ilvl="0" w:tplc="D890C600">
      <w:numFmt w:val="bullet"/>
      <w:lvlText w:val="•"/>
      <w:lvlJc w:val="left"/>
      <w:pPr>
        <w:ind w:left="1080" w:hanging="72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1F7D4425"/>
    <w:multiLevelType w:val="hybridMultilevel"/>
    <w:tmpl w:val="F3FA835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2DB51B5"/>
    <w:multiLevelType w:val="hybridMultilevel"/>
    <w:tmpl w:val="C3981D46"/>
    <w:lvl w:ilvl="0" w:tplc="549EC684">
      <w:numFmt w:val="bullet"/>
      <w:lvlText w:val="-"/>
      <w:lvlJc w:val="left"/>
      <w:pPr>
        <w:ind w:left="1287" w:hanging="360"/>
      </w:pPr>
      <w:rPr>
        <w:rFonts w:ascii="Calibri" w:eastAsia="Calibri" w:hAnsi="Calibri" w:cs="Calibri"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28B26348"/>
    <w:multiLevelType w:val="hybridMultilevel"/>
    <w:tmpl w:val="8C40F2B8"/>
    <w:lvl w:ilvl="0" w:tplc="D890C600">
      <w:numFmt w:val="bullet"/>
      <w:lvlText w:val="•"/>
      <w:lvlJc w:val="left"/>
      <w:pPr>
        <w:ind w:left="1080" w:hanging="72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E1F1440"/>
    <w:multiLevelType w:val="hybridMultilevel"/>
    <w:tmpl w:val="FB3E3FE0"/>
    <w:lvl w:ilvl="0" w:tplc="549EC684">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30531D55"/>
    <w:multiLevelType w:val="hybridMultilevel"/>
    <w:tmpl w:val="804C6534"/>
    <w:lvl w:ilvl="0" w:tplc="6C069C10">
      <w:numFmt w:val="bullet"/>
      <w:lvlText w:val="•"/>
      <w:lvlJc w:val="left"/>
      <w:pPr>
        <w:ind w:left="719" w:hanging="720"/>
      </w:pPr>
      <w:rPr>
        <w:rFonts w:ascii="Calibri" w:eastAsia="Times New Roman" w:hAnsi="Calibri" w:cs="Calibri" w:hint="default"/>
      </w:rPr>
    </w:lvl>
    <w:lvl w:ilvl="1" w:tplc="280A0003" w:tentative="1">
      <w:start w:val="1"/>
      <w:numFmt w:val="bullet"/>
      <w:lvlText w:val="o"/>
      <w:lvlJc w:val="left"/>
      <w:pPr>
        <w:ind w:left="1079" w:hanging="360"/>
      </w:pPr>
      <w:rPr>
        <w:rFonts w:ascii="Courier New" w:hAnsi="Courier New" w:cs="Courier New" w:hint="default"/>
      </w:rPr>
    </w:lvl>
    <w:lvl w:ilvl="2" w:tplc="280A0005" w:tentative="1">
      <w:start w:val="1"/>
      <w:numFmt w:val="bullet"/>
      <w:lvlText w:val=""/>
      <w:lvlJc w:val="left"/>
      <w:pPr>
        <w:ind w:left="1799" w:hanging="360"/>
      </w:pPr>
      <w:rPr>
        <w:rFonts w:ascii="Wingdings" w:hAnsi="Wingdings" w:hint="default"/>
      </w:rPr>
    </w:lvl>
    <w:lvl w:ilvl="3" w:tplc="280A0001" w:tentative="1">
      <w:start w:val="1"/>
      <w:numFmt w:val="bullet"/>
      <w:lvlText w:val=""/>
      <w:lvlJc w:val="left"/>
      <w:pPr>
        <w:ind w:left="2519" w:hanging="360"/>
      </w:pPr>
      <w:rPr>
        <w:rFonts w:ascii="Symbol" w:hAnsi="Symbol" w:hint="default"/>
      </w:rPr>
    </w:lvl>
    <w:lvl w:ilvl="4" w:tplc="280A0003" w:tentative="1">
      <w:start w:val="1"/>
      <w:numFmt w:val="bullet"/>
      <w:lvlText w:val="o"/>
      <w:lvlJc w:val="left"/>
      <w:pPr>
        <w:ind w:left="3239" w:hanging="360"/>
      </w:pPr>
      <w:rPr>
        <w:rFonts w:ascii="Courier New" w:hAnsi="Courier New" w:cs="Courier New" w:hint="default"/>
      </w:rPr>
    </w:lvl>
    <w:lvl w:ilvl="5" w:tplc="280A0005" w:tentative="1">
      <w:start w:val="1"/>
      <w:numFmt w:val="bullet"/>
      <w:lvlText w:val=""/>
      <w:lvlJc w:val="left"/>
      <w:pPr>
        <w:ind w:left="3959" w:hanging="360"/>
      </w:pPr>
      <w:rPr>
        <w:rFonts w:ascii="Wingdings" w:hAnsi="Wingdings" w:hint="default"/>
      </w:rPr>
    </w:lvl>
    <w:lvl w:ilvl="6" w:tplc="280A0001" w:tentative="1">
      <w:start w:val="1"/>
      <w:numFmt w:val="bullet"/>
      <w:lvlText w:val=""/>
      <w:lvlJc w:val="left"/>
      <w:pPr>
        <w:ind w:left="4679" w:hanging="360"/>
      </w:pPr>
      <w:rPr>
        <w:rFonts w:ascii="Symbol" w:hAnsi="Symbol" w:hint="default"/>
      </w:rPr>
    </w:lvl>
    <w:lvl w:ilvl="7" w:tplc="280A0003" w:tentative="1">
      <w:start w:val="1"/>
      <w:numFmt w:val="bullet"/>
      <w:lvlText w:val="o"/>
      <w:lvlJc w:val="left"/>
      <w:pPr>
        <w:ind w:left="5399" w:hanging="360"/>
      </w:pPr>
      <w:rPr>
        <w:rFonts w:ascii="Courier New" w:hAnsi="Courier New" w:cs="Courier New" w:hint="default"/>
      </w:rPr>
    </w:lvl>
    <w:lvl w:ilvl="8" w:tplc="280A0005" w:tentative="1">
      <w:start w:val="1"/>
      <w:numFmt w:val="bullet"/>
      <w:lvlText w:val=""/>
      <w:lvlJc w:val="left"/>
      <w:pPr>
        <w:ind w:left="6119" w:hanging="360"/>
      </w:pPr>
      <w:rPr>
        <w:rFonts w:ascii="Wingdings" w:hAnsi="Wingdings" w:hint="default"/>
      </w:rPr>
    </w:lvl>
  </w:abstractNum>
  <w:abstractNum w:abstractNumId="7" w15:restartNumberingAfterBreak="0">
    <w:nsid w:val="31B072AB"/>
    <w:multiLevelType w:val="hybridMultilevel"/>
    <w:tmpl w:val="AC5E0FD2"/>
    <w:lvl w:ilvl="0" w:tplc="1FCE61CE">
      <w:start w:val="2"/>
      <w:numFmt w:val="bullet"/>
      <w:lvlText w:val="-"/>
      <w:lvlJc w:val="left"/>
      <w:pPr>
        <w:ind w:left="719" w:hanging="720"/>
      </w:pPr>
      <w:rPr>
        <w:rFonts w:ascii="Calibri" w:eastAsia="Calibri" w:hAnsi="Calibri" w:cs="Calibri" w:hint="default"/>
      </w:rPr>
    </w:lvl>
    <w:lvl w:ilvl="1" w:tplc="280A0003" w:tentative="1">
      <w:start w:val="1"/>
      <w:numFmt w:val="bullet"/>
      <w:lvlText w:val="o"/>
      <w:lvlJc w:val="left"/>
      <w:pPr>
        <w:ind w:left="1079" w:hanging="360"/>
      </w:pPr>
      <w:rPr>
        <w:rFonts w:ascii="Courier New" w:hAnsi="Courier New" w:cs="Courier New" w:hint="default"/>
      </w:rPr>
    </w:lvl>
    <w:lvl w:ilvl="2" w:tplc="280A0005" w:tentative="1">
      <w:start w:val="1"/>
      <w:numFmt w:val="bullet"/>
      <w:lvlText w:val=""/>
      <w:lvlJc w:val="left"/>
      <w:pPr>
        <w:ind w:left="1799" w:hanging="360"/>
      </w:pPr>
      <w:rPr>
        <w:rFonts w:ascii="Wingdings" w:hAnsi="Wingdings" w:hint="default"/>
      </w:rPr>
    </w:lvl>
    <w:lvl w:ilvl="3" w:tplc="280A0001" w:tentative="1">
      <w:start w:val="1"/>
      <w:numFmt w:val="bullet"/>
      <w:lvlText w:val=""/>
      <w:lvlJc w:val="left"/>
      <w:pPr>
        <w:ind w:left="2519" w:hanging="360"/>
      </w:pPr>
      <w:rPr>
        <w:rFonts w:ascii="Symbol" w:hAnsi="Symbol" w:hint="default"/>
      </w:rPr>
    </w:lvl>
    <w:lvl w:ilvl="4" w:tplc="280A0003" w:tentative="1">
      <w:start w:val="1"/>
      <w:numFmt w:val="bullet"/>
      <w:lvlText w:val="o"/>
      <w:lvlJc w:val="left"/>
      <w:pPr>
        <w:ind w:left="3239" w:hanging="360"/>
      </w:pPr>
      <w:rPr>
        <w:rFonts w:ascii="Courier New" w:hAnsi="Courier New" w:cs="Courier New" w:hint="default"/>
      </w:rPr>
    </w:lvl>
    <w:lvl w:ilvl="5" w:tplc="280A0005" w:tentative="1">
      <w:start w:val="1"/>
      <w:numFmt w:val="bullet"/>
      <w:lvlText w:val=""/>
      <w:lvlJc w:val="left"/>
      <w:pPr>
        <w:ind w:left="3959" w:hanging="360"/>
      </w:pPr>
      <w:rPr>
        <w:rFonts w:ascii="Wingdings" w:hAnsi="Wingdings" w:hint="default"/>
      </w:rPr>
    </w:lvl>
    <w:lvl w:ilvl="6" w:tplc="280A0001" w:tentative="1">
      <w:start w:val="1"/>
      <w:numFmt w:val="bullet"/>
      <w:lvlText w:val=""/>
      <w:lvlJc w:val="left"/>
      <w:pPr>
        <w:ind w:left="4679" w:hanging="360"/>
      </w:pPr>
      <w:rPr>
        <w:rFonts w:ascii="Symbol" w:hAnsi="Symbol" w:hint="default"/>
      </w:rPr>
    </w:lvl>
    <w:lvl w:ilvl="7" w:tplc="280A0003" w:tentative="1">
      <w:start w:val="1"/>
      <w:numFmt w:val="bullet"/>
      <w:lvlText w:val="o"/>
      <w:lvlJc w:val="left"/>
      <w:pPr>
        <w:ind w:left="5399" w:hanging="360"/>
      </w:pPr>
      <w:rPr>
        <w:rFonts w:ascii="Courier New" w:hAnsi="Courier New" w:cs="Courier New" w:hint="default"/>
      </w:rPr>
    </w:lvl>
    <w:lvl w:ilvl="8" w:tplc="280A0005" w:tentative="1">
      <w:start w:val="1"/>
      <w:numFmt w:val="bullet"/>
      <w:lvlText w:val=""/>
      <w:lvlJc w:val="left"/>
      <w:pPr>
        <w:ind w:left="6119" w:hanging="360"/>
      </w:pPr>
      <w:rPr>
        <w:rFonts w:ascii="Wingdings" w:hAnsi="Wingdings" w:hint="default"/>
      </w:rPr>
    </w:lvl>
  </w:abstractNum>
  <w:abstractNum w:abstractNumId="8" w15:restartNumberingAfterBreak="0">
    <w:nsid w:val="38374320"/>
    <w:multiLevelType w:val="multilevel"/>
    <w:tmpl w:val="E8AE0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10066C8"/>
    <w:multiLevelType w:val="hybridMultilevel"/>
    <w:tmpl w:val="10A0356C"/>
    <w:lvl w:ilvl="0" w:tplc="BECE5D0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41ED5D0E"/>
    <w:multiLevelType w:val="hybridMultilevel"/>
    <w:tmpl w:val="8C040210"/>
    <w:lvl w:ilvl="0" w:tplc="CD189E0A">
      <w:numFmt w:val="bullet"/>
      <w:lvlText w:val=""/>
      <w:lvlJc w:val="left"/>
      <w:pPr>
        <w:ind w:left="358" w:hanging="360"/>
      </w:pPr>
      <w:rPr>
        <w:rFonts w:ascii="Symbol" w:eastAsia="Times New Roman" w:hAnsi="Symbol" w:cs="Times New Roman" w:hint="default"/>
        <w:color w:val="000000" w:themeColor="text1"/>
      </w:rPr>
    </w:lvl>
    <w:lvl w:ilvl="1" w:tplc="280A0003" w:tentative="1">
      <w:start w:val="1"/>
      <w:numFmt w:val="bullet"/>
      <w:lvlText w:val="o"/>
      <w:lvlJc w:val="left"/>
      <w:pPr>
        <w:ind w:left="1078" w:hanging="360"/>
      </w:pPr>
      <w:rPr>
        <w:rFonts w:ascii="Courier New" w:hAnsi="Courier New" w:cs="Courier New" w:hint="default"/>
      </w:rPr>
    </w:lvl>
    <w:lvl w:ilvl="2" w:tplc="280A0005" w:tentative="1">
      <w:start w:val="1"/>
      <w:numFmt w:val="bullet"/>
      <w:lvlText w:val=""/>
      <w:lvlJc w:val="left"/>
      <w:pPr>
        <w:ind w:left="1798" w:hanging="360"/>
      </w:pPr>
      <w:rPr>
        <w:rFonts w:ascii="Wingdings" w:hAnsi="Wingdings" w:hint="default"/>
      </w:rPr>
    </w:lvl>
    <w:lvl w:ilvl="3" w:tplc="280A0001" w:tentative="1">
      <w:start w:val="1"/>
      <w:numFmt w:val="bullet"/>
      <w:lvlText w:val=""/>
      <w:lvlJc w:val="left"/>
      <w:pPr>
        <w:ind w:left="2518" w:hanging="360"/>
      </w:pPr>
      <w:rPr>
        <w:rFonts w:ascii="Symbol" w:hAnsi="Symbol" w:hint="default"/>
      </w:rPr>
    </w:lvl>
    <w:lvl w:ilvl="4" w:tplc="280A0003" w:tentative="1">
      <w:start w:val="1"/>
      <w:numFmt w:val="bullet"/>
      <w:lvlText w:val="o"/>
      <w:lvlJc w:val="left"/>
      <w:pPr>
        <w:ind w:left="3238" w:hanging="360"/>
      </w:pPr>
      <w:rPr>
        <w:rFonts w:ascii="Courier New" w:hAnsi="Courier New" w:cs="Courier New" w:hint="default"/>
      </w:rPr>
    </w:lvl>
    <w:lvl w:ilvl="5" w:tplc="280A0005" w:tentative="1">
      <w:start w:val="1"/>
      <w:numFmt w:val="bullet"/>
      <w:lvlText w:val=""/>
      <w:lvlJc w:val="left"/>
      <w:pPr>
        <w:ind w:left="3958" w:hanging="360"/>
      </w:pPr>
      <w:rPr>
        <w:rFonts w:ascii="Wingdings" w:hAnsi="Wingdings" w:hint="default"/>
      </w:rPr>
    </w:lvl>
    <w:lvl w:ilvl="6" w:tplc="280A0001" w:tentative="1">
      <w:start w:val="1"/>
      <w:numFmt w:val="bullet"/>
      <w:lvlText w:val=""/>
      <w:lvlJc w:val="left"/>
      <w:pPr>
        <w:ind w:left="4678" w:hanging="360"/>
      </w:pPr>
      <w:rPr>
        <w:rFonts w:ascii="Symbol" w:hAnsi="Symbol" w:hint="default"/>
      </w:rPr>
    </w:lvl>
    <w:lvl w:ilvl="7" w:tplc="280A0003" w:tentative="1">
      <w:start w:val="1"/>
      <w:numFmt w:val="bullet"/>
      <w:lvlText w:val="o"/>
      <w:lvlJc w:val="left"/>
      <w:pPr>
        <w:ind w:left="5398" w:hanging="360"/>
      </w:pPr>
      <w:rPr>
        <w:rFonts w:ascii="Courier New" w:hAnsi="Courier New" w:cs="Courier New" w:hint="default"/>
      </w:rPr>
    </w:lvl>
    <w:lvl w:ilvl="8" w:tplc="280A0005" w:tentative="1">
      <w:start w:val="1"/>
      <w:numFmt w:val="bullet"/>
      <w:lvlText w:val=""/>
      <w:lvlJc w:val="left"/>
      <w:pPr>
        <w:ind w:left="6118" w:hanging="360"/>
      </w:pPr>
      <w:rPr>
        <w:rFonts w:ascii="Wingdings" w:hAnsi="Wingdings" w:hint="default"/>
      </w:rPr>
    </w:lvl>
  </w:abstractNum>
  <w:abstractNum w:abstractNumId="11" w15:restartNumberingAfterBreak="0">
    <w:nsid w:val="4E293F33"/>
    <w:multiLevelType w:val="hybridMultilevel"/>
    <w:tmpl w:val="18A25F1A"/>
    <w:lvl w:ilvl="0" w:tplc="A89AD0FE">
      <w:start w:val="1"/>
      <w:numFmt w:val="decimal"/>
      <w:lvlText w:val="%1."/>
      <w:lvlJc w:val="left"/>
      <w:pPr>
        <w:ind w:left="719" w:hanging="435"/>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12" w15:restartNumberingAfterBreak="0">
    <w:nsid w:val="5B422EB1"/>
    <w:multiLevelType w:val="hybridMultilevel"/>
    <w:tmpl w:val="DA1E32D2"/>
    <w:lvl w:ilvl="0" w:tplc="1FCE61CE">
      <w:start w:val="2"/>
      <w:numFmt w:val="bullet"/>
      <w:lvlText w:val="-"/>
      <w:lvlJc w:val="left"/>
      <w:pPr>
        <w:ind w:left="720" w:hanging="360"/>
      </w:pPr>
      <w:rPr>
        <w:rFonts w:ascii="Calibri" w:eastAsia="Calibr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1F1254F"/>
    <w:multiLevelType w:val="multilevel"/>
    <w:tmpl w:val="E668A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BF31D67"/>
    <w:multiLevelType w:val="hybridMultilevel"/>
    <w:tmpl w:val="1CEE3E0E"/>
    <w:lvl w:ilvl="0" w:tplc="91AE4F28">
      <w:start w:val="1"/>
      <w:numFmt w:val="decimal"/>
      <w:lvlText w:val="%1."/>
      <w:lvlJc w:val="left"/>
      <w:pPr>
        <w:ind w:left="358" w:hanging="360"/>
      </w:pPr>
      <w:rPr>
        <w:rFonts w:hint="default"/>
      </w:rPr>
    </w:lvl>
    <w:lvl w:ilvl="1" w:tplc="280A0019" w:tentative="1">
      <w:start w:val="1"/>
      <w:numFmt w:val="lowerLetter"/>
      <w:lvlText w:val="%2."/>
      <w:lvlJc w:val="left"/>
      <w:pPr>
        <w:ind w:left="1078" w:hanging="360"/>
      </w:pPr>
    </w:lvl>
    <w:lvl w:ilvl="2" w:tplc="280A001B" w:tentative="1">
      <w:start w:val="1"/>
      <w:numFmt w:val="lowerRoman"/>
      <w:lvlText w:val="%3."/>
      <w:lvlJc w:val="right"/>
      <w:pPr>
        <w:ind w:left="1798" w:hanging="180"/>
      </w:pPr>
    </w:lvl>
    <w:lvl w:ilvl="3" w:tplc="280A000F" w:tentative="1">
      <w:start w:val="1"/>
      <w:numFmt w:val="decimal"/>
      <w:lvlText w:val="%4."/>
      <w:lvlJc w:val="left"/>
      <w:pPr>
        <w:ind w:left="2518" w:hanging="360"/>
      </w:pPr>
    </w:lvl>
    <w:lvl w:ilvl="4" w:tplc="280A0019" w:tentative="1">
      <w:start w:val="1"/>
      <w:numFmt w:val="lowerLetter"/>
      <w:lvlText w:val="%5."/>
      <w:lvlJc w:val="left"/>
      <w:pPr>
        <w:ind w:left="3238" w:hanging="360"/>
      </w:pPr>
    </w:lvl>
    <w:lvl w:ilvl="5" w:tplc="280A001B" w:tentative="1">
      <w:start w:val="1"/>
      <w:numFmt w:val="lowerRoman"/>
      <w:lvlText w:val="%6."/>
      <w:lvlJc w:val="right"/>
      <w:pPr>
        <w:ind w:left="3958" w:hanging="180"/>
      </w:pPr>
    </w:lvl>
    <w:lvl w:ilvl="6" w:tplc="280A000F" w:tentative="1">
      <w:start w:val="1"/>
      <w:numFmt w:val="decimal"/>
      <w:lvlText w:val="%7."/>
      <w:lvlJc w:val="left"/>
      <w:pPr>
        <w:ind w:left="4678" w:hanging="360"/>
      </w:pPr>
    </w:lvl>
    <w:lvl w:ilvl="7" w:tplc="280A0019" w:tentative="1">
      <w:start w:val="1"/>
      <w:numFmt w:val="lowerLetter"/>
      <w:lvlText w:val="%8."/>
      <w:lvlJc w:val="left"/>
      <w:pPr>
        <w:ind w:left="5398" w:hanging="360"/>
      </w:pPr>
    </w:lvl>
    <w:lvl w:ilvl="8" w:tplc="280A001B" w:tentative="1">
      <w:start w:val="1"/>
      <w:numFmt w:val="lowerRoman"/>
      <w:lvlText w:val="%9."/>
      <w:lvlJc w:val="right"/>
      <w:pPr>
        <w:ind w:left="6118" w:hanging="180"/>
      </w:pPr>
    </w:lvl>
  </w:abstractNum>
  <w:num w:numId="1">
    <w:abstractNumId w:val="14"/>
  </w:num>
  <w:num w:numId="2">
    <w:abstractNumId w:val="10"/>
  </w:num>
  <w:num w:numId="3">
    <w:abstractNumId w:val="9"/>
  </w:num>
  <w:num w:numId="4">
    <w:abstractNumId w:val="11"/>
  </w:num>
  <w:num w:numId="5">
    <w:abstractNumId w:val="12"/>
  </w:num>
  <w:num w:numId="6">
    <w:abstractNumId w:val="5"/>
  </w:num>
  <w:num w:numId="7">
    <w:abstractNumId w:val="3"/>
  </w:num>
  <w:num w:numId="8">
    <w:abstractNumId w:val="2"/>
  </w:num>
  <w:num w:numId="9">
    <w:abstractNumId w:val="4"/>
  </w:num>
  <w:num w:numId="10">
    <w:abstractNumId w:val="1"/>
  </w:num>
  <w:num w:numId="11">
    <w:abstractNumId w:val="6"/>
  </w:num>
  <w:num w:numId="12">
    <w:abstractNumId w:val="7"/>
  </w:num>
  <w:num w:numId="13">
    <w:abstractNumId w:val="8"/>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1D5"/>
    <w:rsid w:val="00001DD1"/>
    <w:rsid w:val="0000254A"/>
    <w:rsid w:val="00005BE9"/>
    <w:rsid w:val="00017BE4"/>
    <w:rsid w:val="0002024E"/>
    <w:rsid w:val="00027DD7"/>
    <w:rsid w:val="00027EAB"/>
    <w:rsid w:val="0005048A"/>
    <w:rsid w:val="0005125E"/>
    <w:rsid w:val="00056972"/>
    <w:rsid w:val="00067B42"/>
    <w:rsid w:val="00073373"/>
    <w:rsid w:val="00092B38"/>
    <w:rsid w:val="0009461A"/>
    <w:rsid w:val="000A359A"/>
    <w:rsid w:val="000B028C"/>
    <w:rsid w:val="000C0194"/>
    <w:rsid w:val="000D546E"/>
    <w:rsid w:val="000E1B49"/>
    <w:rsid w:val="000E5871"/>
    <w:rsid w:val="000E7769"/>
    <w:rsid w:val="000F1BC2"/>
    <w:rsid w:val="000F7AA2"/>
    <w:rsid w:val="0010342B"/>
    <w:rsid w:val="0011477A"/>
    <w:rsid w:val="00115528"/>
    <w:rsid w:val="0011592B"/>
    <w:rsid w:val="001168BA"/>
    <w:rsid w:val="00125F1E"/>
    <w:rsid w:val="00126F91"/>
    <w:rsid w:val="001346E7"/>
    <w:rsid w:val="001419FA"/>
    <w:rsid w:val="00166B5E"/>
    <w:rsid w:val="001670CD"/>
    <w:rsid w:val="00167F23"/>
    <w:rsid w:val="001832ED"/>
    <w:rsid w:val="00190280"/>
    <w:rsid w:val="001A6415"/>
    <w:rsid w:val="001A7F85"/>
    <w:rsid w:val="001B42C3"/>
    <w:rsid w:val="001B632B"/>
    <w:rsid w:val="001B6FC6"/>
    <w:rsid w:val="001B7404"/>
    <w:rsid w:val="001D2410"/>
    <w:rsid w:val="001E3771"/>
    <w:rsid w:val="001E7EF9"/>
    <w:rsid w:val="001F160E"/>
    <w:rsid w:val="0022065C"/>
    <w:rsid w:val="00221F3C"/>
    <w:rsid w:val="0024443C"/>
    <w:rsid w:val="002470A4"/>
    <w:rsid w:val="00271183"/>
    <w:rsid w:val="002714C8"/>
    <w:rsid w:val="002759DE"/>
    <w:rsid w:val="0029635E"/>
    <w:rsid w:val="002A53BA"/>
    <w:rsid w:val="002A55FA"/>
    <w:rsid w:val="002C62F9"/>
    <w:rsid w:val="0031715A"/>
    <w:rsid w:val="003176D4"/>
    <w:rsid w:val="003222D0"/>
    <w:rsid w:val="00335B1E"/>
    <w:rsid w:val="003360D4"/>
    <w:rsid w:val="00340C7C"/>
    <w:rsid w:val="00353250"/>
    <w:rsid w:val="003655BF"/>
    <w:rsid w:val="00367CE3"/>
    <w:rsid w:val="003723B1"/>
    <w:rsid w:val="00376E33"/>
    <w:rsid w:val="00380A6A"/>
    <w:rsid w:val="00385D87"/>
    <w:rsid w:val="003A3904"/>
    <w:rsid w:val="003A4B12"/>
    <w:rsid w:val="003A60AB"/>
    <w:rsid w:val="003A781C"/>
    <w:rsid w:val="003C5DB1"/>
    <w:rsid w:val="003D4297"/>
    <w:rsid w:val="003E14AF"/>
    <w:rsid w:val="004008C2"/>
    <w:rsid w:val="0040135C"/>
    <w:rsid w:val="00403692"/>
    <w:rsid w:val="004119C8"/>
    <w:rsid w:val="004156CE"/>
    <w:rsid w:val="00462FBC"/>
    <w:rsid w:val="00470700"/>
    <w:rsid w:val="00475EAC"/>
    <w:rsid w:val="00480D4A"/>
    <w:rsid w:val="00484D45"/>
    <w:rsid w:val="00485372"/>
    <w:rsid w:val="00485F44"/>
    <w:rsid w:val="00494839"/>
    <w:rsid w:val="00494D71"/>
    <w:rsid w:val="004B2DFE"/>
    <w:rsid w:val="004B5B7D"/>
    <w:rsid w:val="004D76CF"/>
    <w:rsid w:val="004E299B"/>
    <w:rsid w:val="004E3365"/>
    <w:rsid w:val="004F1A9D"/>
    <w:rsid w:val="004F2D5E"/>
    <w:rsid w:val="004F2F0D"/>
    <w:rsid w:val="0050016F"/>
    <w:rsid w:val="00504955"/>
    <w:rsid w:val="00522182"/>
    <w:rsid w:val="00560531"/>
    <w:rsid w:val="005658D4"/>
    <w:rsid w:val="00593212"/>
    <w:rsid w:val="005A2620"/>
    <w:rsid w:val="005A437C"/>
    <w:rsid w:val="005B0112"/>
    <w:rsid w:val="005B0B7F"/>
    <w:rsid w:val="005D22C7"/>
    <w:rsid w:val="005F6F40"/>
    <w:rsid w:val="006001CC"/>
    <w:rsid w:val="00603716"/>
    <w:rsid w:val="00607BCA"/>
    <w:rsid w:val="00607FE8"/>
    <w:rsid w:val="0063325F"/>
    <w:rsid w:val="00636238"/>
    <w:rsid w:val="00652E3A"/>
    <w:rsid w:val="00661799"/>
    <w:rsid w:val="00662A43"/>
    <w:rsid w:val="00674D94"/>
    <w:rsid w:val="0067770C"/>
    <w:rsid w:val="00690AA8"/>
    <w:rsid w:val="00696682"/>
    <w:rsid w:val="006A5FDD"/>
    <w:rsid w:val="006B28F3"/>
    <w:rsid w:val="006B61FF"/>
    <w:rsid w:val="006C6030"/>
    <w:rsid w:val="006D2247"/>
    <w:rsid w:val="00717A1E"/>
    <w:rsid w:val="00734E64"/>
    <w:rsid w:val="00743DBB"/>
    <w:rsid w:val="00747BF5"/>
    <w:rsid w:val="00760C27"/>
    <w:rsid w:val="00776F76"/>
    <w:rsid w:val="00782CC8"/>
    <w:rsid w:val="007943A2"/>
    <w:rsid w:val="007B10E4"/>
    <w:rsid w:val="007C2EB5"/>
    <w:rsid w:val="007E7C00"/>
    <w:rsid w:val="0081780A"/>
    <w:rsid w:val="00820EEE"/>
    <w:rsid w:val="00821165"/>
    <w:rsid w:val="00827033"/>
    <w:rsid w:val="008512ED"/>
    <w:rsid w:val="00875D9E"/>
    <w:rsid w:val="00883C6D"/>
    <w:rsid w:val="008855B4"/>
    <w:rsid w:val="00885B2C"/>
    <w:rsid w:val="008926FB"/>
    <w:rsid w:val="008A2C71"/>
    <w:rsid w:val="008B4277"/>
    <w:rsid w:val="008C3B6C"/>
    <w:rsid w:val="008C41AF"/>
    <w:rsid w:val="008C787C"/>
    <w:rsid w:val="008D5895"/>
    <w:rsid w:val="008E158E"/>
    <w:rsid w:val="008F2B13"/>
    <w:rsid w:val="008F3DD8"/>
    <w:rsid w:val="008F5D46"/>
    <w:rsid w:val="009063C9"/>
    <w:rsid w:val="009120BB"/>
    <w:rsid w:val="009202F0"/>
    <w:rsid w:val="0092146C"/>
    <w:rsid w:val="00922F11"/>
    <w:rsid w:val="00924A49"/>
    <w:rsid w:val="00924E18"/>
    <w:rsid w:val="0092555B"/>
    <w:rsid w:val="00942EC4"/>
    <w:rsid w:val="009436B0"/>
    <w:rsid w:val="0095063D"/>
    <w:rsid w:val="00951486"/>
    <w:rsid w:val="00952363"/>
    <w:rsid w:val="00977DC6"/>
    <w:rsid w:val="009810AF"/>
    <w:rsid w:val="0098193F"/>
    <w:rsid w:val="00985739"/>
    <w:rsid w:val="009B7E8B"/>
    <w:rsid w:val="009C4EE1"/>
    <w:rsid w:val="009C5B2D"/>
    <w:rsid w:val="009C7809"/>
    <w:rsid w:val="009E4330"/>
    <w:rsid w:val="009E5393"/>
    <w:rsid w:val="009F086C"/>
    <w:rsid w:val="00A03033"/>
    <w:rsid w:val="00A078E9"/>
    <w:rsid w:val="00A23DA9"/>
    <w:rsid w:val="00A25214"/>
    <w:rsid w:val="00A323A5"/>
    <w:rsid w:val="00A34BBC"/>
    <w:rsid w:val="00A40CE1"/>
    <w:rsid w:val="00A410F6"/>
    <w:rsid w:val="00A44442"/>
    <w:rsid w:val="00A5043F"/>
    <w:rsid w:val="00A61896"/>
    <w:rsid w:val="00A61909"/>
    <w:rsid w:val="00A63463"/>
    <w:rsid w:val="00A65408"/>
    <w:rsid w:val="00A674AB"/>
    <w:rsid w:val="00A857E2"/>
    <w:rsid w:val="00A91F69"/>
    <w:rsid w:val="00A924A1"/>
    <w:rsid w:val="00A93638"/>
    <w:rsid w:val="00AB038F"/>
    <w:rsid w:val="00AB041A"/>
    <w:rsid w:val="00AB34CA"/>
    <w:rsid w:val="00AC1CB0"/>
    <w:rsid w:val="00AC346B"/>
    <w:rsid w:val="00AC7FF1"/>
    <w:rsid w:val="00AF2743"/>
    <w:rsid w:val="00AF2E85"/>
    <w:rsid w:val="00AF5A69"/>
    <w:rsid w:val="00B01CD7"/>
    <w:rsid w:val="00B10C80"/>
    <w:rsid w:val="00B15226"/>
    <w:rsid w:val="00B3100E"/>
    <w:rsid w:val="00B40254"/>
    <w:rsid w:val="00B41E26"/>
    <w:rsid w:val="00B505E7"/>
    <w:rsid w:val="00B66160"/>
    <w:rsid w:val="00B7557F"/>
    <w:rsid w:val="00B822F6"/>
    <w:rsid w:val="00B87C5B"/>
    <w:rsid w:val="00B93A3C"/>
    <w:rsid w:val="00BE580D"/>
    <w:rsid w:val="00BE5AB3"/>
    <w:rsid w:val="00C031EF"/>
    <w:rsid w:val="00C06ADD"/>
    <w:rsid w:val="00C45B5D"/>
    <w:rsid w:val="00C712F4"/>
    <w:rsid w:val="00C80C75"/>
    <w:rsid w:val="00C82885"/>
    <w:rsid w:val="00C863F4"/>
    <w:rsid w:val="00C8793B"/>
    <w:rsid w:val="00CD38F3"/>
    <w:rsid w:val="00CD58C5"/>
    <w:rsid w:val="00CE1AF8"/>
    <w:rsid w:val="00CE1B2B"/>
    <w:rsid w:val="00CE4352"/>
    <w:rsid w:val="00CF3A28"/>
    <w:rsid w:val="00CF4844"/>
    <w:rsid w:val="00D13F1D"/>
    <w:rsid w:val="00D23FE2"/>
    <w:rsid w:val="00D3394B"/>
    <w:rsid w:val="00D363D2"/>
    <w:rsid w:val="00D549AC"/>
    <w:rsid w:val="00D73C17"/>
    <w:rsid w:val="00DC3248"/>
    <w:rsid w:val="00DC57E7"/>
    <w:rsid w:val="00DD11AE"/>
    <w:rsid w:val="00DE1CE0"/>
    <w:rsid w:val="00E12991"/>
    <w:rsid w:val="00E131D8"/>
    <w:rsid w:val="00E22356"/>
    <w:rsid w:val="00E5484A"/>
    <w:rsid w:val="00E734AF"/>
    <w:rsid w:val="00EA4E98"/>
    <w:rsid w:val="00EA5C14"/>
    <w:rsid w:val="00EA7DA6"/>
    <w:rsid w:val="00EC5323"/>
    <w:rsid w:val="00EE076F"/>
    <w:rsid w:val="00EE5046"/>
    <w:rsid w:val="00EE7FB3"/>
    <w:rsid w:val="00F0779C"/>
    <w:rsid w:val="00F12DF0"/>
    <w:rsid w:val="00F26B21"/>
    <w:rsid w:val="00F27D99"/>
    <w:rsid w:val="00F3456F"/>
    <w:rsid w:val="00F4113F"/>
    <w:rsid w:val="00F41FB6"/>
    <w:rsid w:val="00F64F34"/>
    <w:rsid w:val="00F677FB"/>
    <w:rsid w:val="00F67B1F"/>
    <w:rsid w:val="00F8498F"/>
    <w:rsid w:val="00F925D3"/>
    <w:rsid w:val="00F9366C"/>
    <w:rsid w:val="00F94CCC"/>
    <w:rsid w:val="00FA7570"/>
    <w:rsid w:val="00FF0586"/>
    <w:rsid w:val="00FF71D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69DDE4"/>
  <w15:docId w15:val="{AB278EED-D58C-4221-9687-BE958A899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s-ES"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C7FF1"/>
    <w:pPr>
      <w:suppressAutoHyphens/>
      <w:spacing w:line="1" w:lineRule="atLeast"/>
      <w:ind w:leftChars="-1" w:left="-1" w:hangingChars="1" w:hanging="1"/>
      <w:textDirection w:val="btLr"/>
      <w:textAlignment w:val="top"/>
      <w:outlineLvl w:val="0"/>
    </w:pPr>
    <w:rPr>
      <w:position w:val="-1"/>
      <w:lang w:eastAsia="es-ES"/>
    </w:rPr>
  </w:style>
  <w:style w:type="paragraph" w:styleId="Ttulo1">
    <w:name w:val="heading 1"/>
    <w:basedOn w:val="Normal"/>
    <w:next w:val="Normal"/>
    <w:rsid w:val="00AC7FF1"/>
    <w:pPr>
      <w:keepNext/>
      <w:spacing w:before="240" w:after="60"/>
    </w:pPr>
    <w:rPr>
      <w:rFonts w:ascii="Arial" w:hAnsi="Arial" w:cs="Arial"/>
      <w:b/>
      <w:bCs/>
      <w:kern w:val="32"/>
      <w:sz w:val="32"/>
      <w:szCs w:val="32"/>
    </w:rPr>
  </w:style>
  <w:style w:type="paragraph" w:styleId="Ttulo2">
    <w:name w:val="heading 2"/>
    <w:basedOn w:val="Normal"/>
    <w:next w:val="Normal"/>
    <w:rsid w:val="00AC7FF1"/>
    <w:pPr>
      <w:keepNext/>
      <w:jc w:val="both"/>
      <w:outlineLvl w:val="1"/>
    </w:pPr>
    <w:rPr>
      <w:rFonts w:ascii="Arial" w:hAnsi="Arial"/>
      <w:b/>
      <w:sz w:val="22"/>
      <w:szCs w:val="20"/>
      <w:lang w:val="es-PE"/>
    </w:rPr>
  </w:style>
  <w:style w:type="paragraph" w:styleId="Ttulo3">
    <w:name w:val="heading 3"/>
    <w:basedOn w:val="Normal"/>
    <w:next w:val="Normal"/>
    <w:rsid w:val="00AC7FF1"/>
    <w:pPr>
      <w:keepNext/>
      <w:jc w:val="right"/>
      <w:outlineLvl w:val="2"/>
    </w:pPr>
    <w:rPr>
      <w:rFonts w:ascii="Arial" w:hAnsi="Arial"/>
      <w:b/>
      <w:sz w:val="22"/>
      <w:szCs w:val="20"/>
      <w:lang w:val="es-PE"/>
    </w:rPr>
  </w:style>
  <w:style w:type="paragraph" w:styleId="Ttulo4">
    <w:name w:val="heading 4"/>
    <w:basedOn w:val="Normal"/>
    <w:next w:val="Normal"/>
    <w:rsid w:val="00AC7FF1"/>
    <w:pPr>
      <w:keepNext/>
      <w:spacing w:before="240" w:after="60"/>
      <w:outlineLvl w:val="3"/>
    </w:pPr>
    <w:rPr>
      <w:b/>
      <w:bCs/>
      <w:sz w:val="28"/>
      <w:szCs w:val="28"/>
    </w:rPr>
  </w:style>
  <w:style w:type="paragraph" w:styleId="Ttulo5">
    <w:name w:val="heading 5"/>
    <w:basedOn w:val="Normal"/>
    <w:next w:val="Normal"/>
    <w:rsid w:val="00AC7FF1"/>
    <w:pPr>
      <w:keepNext/>
      <w:keepLines/>
      <w:spacing w:before="220" w:after="40"/>
      <w:outlineLvl w:val="4"/>
    </w:pPr>
    <w:rPr>
      <w:b/>
      <w:sz w:val="22"/>
      <w:szCs w:val="22"/>
    </w:rPr>
  </w:style>
  <w:style w:type="paragraph" w:styleId="Ttulo6">
    <w:name w:val="heading 6"/>
    <w:basedOn w:val="Normal"/>
    <w:next w:val="Normal"/>
    <w:rsid w:val="00AC7FF1"/>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AC7FF1"/>
    <w:tblPr>
      <w:tblCellMar>
        <w:top w:w="0" w:type="dxa"/>
        <w:left w:w="0" w:type="dxa"/>
        <w:bottom w:w="0" w:type="dxa"/>
        <w:right w:w="0" w:type="dxa"/>
      </w:tblCellMar>
    </w:tblPr>
  </w:style>
  <w:style w:type="paragraph" w:styleId="Ttulo">
    <w:name w:val="Title"/>
    <w:basedOn w:val="Normal"/>
    <w:rsid w:val="00AC7FF1"/>
    <w:pPr>
      <w:jc w:val="center"/>
    </w:pPr>
    <w:rPr>
      <w:b/>
      <w:szCs w:val="20"/>
    </w:rPr>
  </w:style>
  <w:style w:type="paragraph" w:styleId="Encabezado">
    <w:name w:val="header"/>
    <w:basedOn w:val="Normal"/>
    <w:rsid w:val="00AC7FF1"/>
    <w:pPr>
      <w:tabs>
        <w:tab w:val="center" w:pos="4419"/>
        <w:tab w:val="right" w:pos="8838"/>
      </w:tabs>
    </w:pPr>
  </w:style>
  <w:style w:type="paragraph" w:styleId="Piedepgina">
    <w:name w:val="footer"/>
    <w:basedOn w:val="Normal"/>
    <w:rsid w:val="00AC7FF1"/>
    <w:pPr>
      <w:tabs>
        <w:tab w:val="center" w:pos="4419"/>
        <w:tab w:val="right" w:pos="8838"/>
      </w:tabs>
    </w:pPr>
  </w:style>
  <w:style w:type="paragraph" w:customStyle="1" w:styleId="Textodecuerpo">
    <w:name w:val="Texto de cuerpo"/>
    <w:basedOn w:val="Normal"/>
    <w:rsid w:val="00AC7FF1"/>
    <w:pPr>
      <w:jc w:val="both"/>
    </w:pPr>
  </w:style>
  <w:style w:type="character" w:customStyle="1" w:styleId="EncabezadoCar">
    <w:name w:val="Encabezado Car"/>
    <w:rsid w:val="00AC7FF1"/>
    <w:rPr>
      <w:w w:val="100"/>
      <w:position w:val="-1"/>
      <w:sz w:val="24"/>
      <w:szCs w:val="24"/>
      <w:effect w:val="none"/>
      <w:vertAlign w:val="baseline"/>
      <w:cs w:val="0"/>
      <w:em w:val="none"/>
      <w:lang w:val="es-ES" w:eastAsia="es-ES" w:bidi="ar-SA"/>
    </w:rPr>
  </w:style>
  <w:style w:type="character" w:styleId="Hipervnculo">
    <w:name w:val="Hyperlink"/>
    <w:rsid w:val="00AC7FF1"/>
    <w:rPr>
      <w:color w:val="0000FF"/>
      <w:w w:val="100"/>
      <w:position w:val="-1"/>
      <w:u w:val="single"/>
      <w:effect w:val="none"/>
      <w:vertAlign w:val="baseline"/>
      <w:cs w:val="0"/>
      <w:em w:val="none"/>
    </w:rPr>
  </w:style>
  <w:style w:type="table" w:styleId="Tablaconcuadrcula">
    <w:name w:val="Table Grid"/>
    <w:basedOn w:val="Tablanormal"/>
    <w:rsid w:val="00AC7FF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rsid w:val="00AC7FF1"/>
    <w:rPr>
      <w:rFonts w:ascii="Segoe UI" w:hAnsi="Segoe UI" w:cs="Segoe UI"/>
      <w:sz w:val="18"/>
      <w:szCs w:val="18"/>
    </w:rPr>
  </w:style>
  <w:style w:type="character" w:customStyle="1" w:styleId="TextodegloboCar">
    <w:name w:val="Texto de globo Car"/>
    <w:rsid w:val="00AC7FF1"/>
    <w:rPr>
      <w:rFonts w:ascii="Segoe UI" w:hAnsi="Segoe UI" w:cs="Segoe UI"/>
      <w:w w:val="100"/>
      <w:position w:val="-1"/>
      <w:sz w:val="18"/>
      <w:szCs w:val="18"/>
      <w:effect w:val="none"/>
      <w:vertAlign w:val="baseline"/>
      <w:cs w:val="0"/>
      <w:em w:val="none"/>
      <w:lang w:val="es-ES" w:eastAsia="es-ES"/>
    </w:rPr>
  </w:style>
  <w:style w:type="paragraph" w:styleId="NormalWeb">
    <w:name w:val="Normal (Web)"/>
    <w:basedOn w:val="Normal"/>
    <w:qFormat/>
    <w:rsid w:val="00AC7FF1"/>
    <w:rPr>
      <w:lang w:val="es-PE" w:eastAsia="es-PE"/>
    </w:rPr>
  </w:style>
  <w:style w:type="character" w:customStyle="1" w:styleId="Enfasis">
    <w:name w:val="Enfasis"/>
    <w:rsid w:val="00AC7FF1"/>
    <w:rPr>
      <w:i/>
      <w:iCs/>
      <w:w w:val="100"/>
      <w:position w:val="-1"/>
      <w:effect w:val="none"/>
      <w:vertAlign w:val="baseline"/>
      <w:cs w:val="0"/>
      <w:em w:val="none"/>
    </w:rPr>
  </w:style>
  <w:style w:type="paragraph" w:customStyle="1" w:styleId="Cuadrculaclara-nfasis31">
    <w:name w:val="Cuadrícula clara - Énfasis 31"/>
    <w:basedOn w:val="Normal"/>
    <w:rsid w:val="00AC7FF1"/>
    <w:pPr>
      <w:spacing w:after="160" w:line="259" w:lineRule="auto"/>
      <w:ind w:left="720"/>
      <w:contextualSpacing/>
    </w:pPr>
    <w:rPr>
      <w:rFonts w:ascii="Calibri" w:eastAsia="Calibri" w:hAnsi="Calibri"/>
      <w:sz w:val="22"/>
      <w:szCs w:val="22"/>
      <w:lang w:val="es-PE" w:eastAsia="en-US"/>
    </w:rPr>
  </w:style>
  <w:style w:type="paragraph" w:customStyle="1" w:styleId="Default">
    <w:name w:val="Default"/>
    <w:rsid w:val="00AC7FF1"/>
    <w:pPr>
      <w:suppressAutoHyphens/>
      <w:autoSpaceDE w:val="0"/>
      <w:autoSpaceDN w:val="0"/>
      <w:adjustRightInd w:val="0"/>
      <w:spacing w:line="1" w:lineRule="atLeast"/>
      <w:ind w:leftChars="-1" w:left="-1" w:hangingChars="1" w:hanging="1"/>
      <w:textDirection w:val="btLr"/>
      <w:textAlignment w:val="top"/>
      <w:outlineLvl w:val="0"/>
    </w:pPr>
    <w:rPr>
      <w:rFonts w:ascii="Calibri" w:eastAsia="Calibri" w:hAnsi="Calibri" w:cs="Calibri"/>
      <w:color w:val="000000"/>
      <w:position w:val="-1"/>
      <w:lang w:val="es-PE" w:eastAsia="en-US"/>
    </w:rPr>
  </w:style>
  <w:style w:type="paragraph" w:customStyle="1" w:styleId="Cuadrculamediana2-nfasis1">
    <w:name w:val="Cuadrícula mediana 2 - Énfasis 1"/>
    <w:basedOn w:val="Normal"/>
    <w:rsid w:val="00AC7FF1"/>
    <w:rPr>
      <w:lang w:val="es-PE" w:eastAsia="es-PE"/>
    </w:rPr>
  </w:style>
  <w:style w:type="character" w:customStyle="1" w:styleId="TtuloCar">
    <w:name w:val="Título Car"/>
    <w:rsid w:val="00AC7FF1"/>
    <w:rPr>
      <w:b/>
      <w:w w:val="100"/>
      <w:position w:val="-1"/>
      <w:sz w:val="24"/>
      <w:effect w:val="none"/>
      <w:vertAlign w:val="baseline"/>
      <w:cs w:val="0"/>
      <w:em w:val="none"/>
      <w:lang w:val="es-ES"/>
    </w:rPr>
  </w:style>
  <w:style w:type="paragraph" w:styleId="Subttulo">
    <w:name w:val="Subtitle"/>
    <w:basedOn w:val="Normal"/>
    <w:next w:val="Normal"/>
    <w:rsid w:val="00AC7FF1"/>
    <w:pPr>
      <w:keepNext/>
      <w:keepLines/>
      <w:spacing w:before="360" w:after="80"/>
    </w:pPr>
    <w:rPr>
      <w:rFonts w:ascii="Georgia" w:eastAsia="Georgia" w:hAnsi="Georgia" w:cs="Georgia"/>
      <w:i/>
      <w:color w:val="666666"/>
      <w:sz w:val="48"/>
      <w:szCs w:val="48"/>
    </w:rPr>
  </w:style>
  <w:style w:type="character" w:styleId="nfasis">
    <w:name w:val="Emphasis"/>
    <w:uiPriority w:val="20"/>
    <w:qFormat/>
    <w:rsid w:val="00CF3A28"/>
    <w:rPr>
      <w:i/>
      <w:iCs/>
    </w:rPr>
  </w:style>
  <w:style w:type="paragraph" w:customStyle="1" w:styleId="Sinespaciado1">
    <w:name w:val="Sin espaciado1"/>
    <w:qFormat/>
    <w:rsid w:val="00CF3A28"/>
    <w:pPr>
      <w:ind w:left="720"/>
    </w:pPr>
    <w:rPr>
      <w:rFonts w:ascii="Calibri" w:eastAsia="Calibri" w:hAnsi="Calibri"/>
      <w:sz w:val="22"/>
      <w:szCs w:val="22"/>
      <w:lang w:val="en-US" w:eastAsia="en-US"/>
    </w:rPr>
  </w:style>
  <w:style w:type="paragraph" w:styleId="Prrafodelista">
    <w:name w:val="List Paragraph"/>
    <w:basedOn w:val="Normal"/>
    <w:link w:val="PrrafodelistaCar"/>
    <w:uiPriority w:val="34"/>
    <w:qFormat/>
    <w:rsid w:val="00CF3A28"/>
    <w:pPr>
      <w:suppressAutoHyphens w:val="0"/>
      <w:spacing w:after="200" w:line="276" w:lineRule="auto"/>
      <w:ind w:leftChars="0" w:left="720" w:firstLineChars="0" w:firstLine="0"/>
      <w:contextualSpacing/>
      <w:textDirection w:val="lrTb"/>
      <w:textAlignment w:val="auto"/>
      <w:outlineLvl w:val="9"/>
    </w:pPr>
    <w:rPr>
      <w:rFonts w:ascii="Arial" w:eastAsia="Calibri" w:hAnsi="Arial" w:cs="Arial"/>
      <w:position w:val="0"/>
      <w:sz w:val="22"/>
      <w:szCs w:val="22"/>
      <w:lang w:val="en-US" w:eastAsia="en-US"/>
    </w:rPr>
  </w:style>
  <w:style w:type="character" w:customStyle="1" w:styleId="PrrafodelistaCar">
    <w:name w:val="Párrafo de lista Car"/>
    <w:link w:val="Prrafodelista"/>
    <w:uiPriority w:val="34"/>
    <w:locked/>
    <w:rsid w:val="00CF3A28"/>
    <w:rPr>
      <w:rFonts w:ascii="Arial" w:eastAsia="Calibri" w:hAnsi="Arial" w:cs="Arial"/>
      <w:sz w:val="22"/>
      <w:szCs w:val="22"/>
      <w:lang w:val="en-US" w:eastAsia="en-US"/>
    </w:rPr>
  </w:style>
  <w:style w:type="paragraph" w:styleId="Sinespaciado">
    <w:name w:val="No Spacing"/>
    <w:qFormat/>
    <w:rsid w:val="00CF3A28"/>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1740093">
      <w:bodyDiv w:val="1"/>
      <w:marLeft w:val="0"/>
      <w:marRight w:val="0"/>
      <w:marTop w:val="0"/>
      <w:marBottom w:val="0"/>
      <w:divBdr>
        <w:top w:val="none" w:sz="0" w:space="0" w:color="auto"/>
        <w:left w:val="none" w:sz="0" w:space="0" w:color="auto"/>
        <w:bottom w:val="none" w:sz="0" w:space="0" w:color="auto"/>
        <w:right w:val="none" w:sz="0" w:space="0" w:color="auto"/>
      </w:divBdr>
    </w:div>
    <w:div w:id="1204170967">
      <w:bodyDiv w:val="1"/>
      <w:marLeft w:val="0"/>
      <w:marRight w:val="0"/>
      <w:marTop w:val="0"/>
      <w:marBottom w:val="0"/>
      <w:divBdr>
        <w:top w:val="none" w:sz="0" w:space="0" w:color="auto"/>
        <w:left w:val="none" w:sz="0" w:space="0" w:color="auto"/>
        <w:bottom w:val="none" w:sz="0" w:space="0" w:color="auto"/>
        <w:right w:val="none" w:sz="0" w:space="0" w:color="auto"/>
      </w:divBdr>
      <w:divsChild>
        <w:div w:id="987126929">
          <w:marLeft w:val="0"/>
          <w:marRight w:val="0"/>
          <w:marTop w:val="0"/>
          <w:marBottom w:val="0"/>
          <w:divBdr>
            <w:top w:val="none" w:sz="0" w:space="0" w:color="auto"/>
            <w:left w:val="none" w:sz="0" w:space="0" w:color="auto"/>
            <w:bottom w:val="none" w:sz="0" w:space="0" w:color="auto"/>
            <w:right w:val="none" w:sz="0" w:space="0" w:color="auto"/>
          </w:divBdr>
        </w:div>
      </w:divsChild>
    </w:div>
    <w:div w:id="1880969179">
      <w:bodyDiv w:val="1"/>
      <w:marLeft w:val="0"/>
      <w:marRight w:val="0"/>
      <w:marTop w:val="0"/>
      <w:marBottom w:val="0"/>
      <w:divBdr>
        <w:top w:val="none" w:sz="0" w:space="0" w:color="auto"/>
        <w:left w:val="none" w:sz="0" w:space="0" w:color="auto"/>
        <w:bottom w:val="none" w:sz="0" w:space="0" w:color="auto"/>
        <w:right w:val="none" w:sz="0" w:space="0" w:color="auto"/>
      </w:divBdr>
      <w:divsChild>
        <w:div w:id="9604958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unworldoceansday.org/"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unworldoceansday.org/"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8TVLMbD4OxQQ8L88541JdTGAO1A==">AMUW2mUAExCAudmEFhSIBmjg0GwDlUvp4OpeTxOqtKb+azmOvXjfyrJiLg3eK0wcs3fCuSHkdHWLAa+cT2yRvBoGpcW3OO8LMVwypv9Nqv3u0CS7QZBuD0M=</go:docsCustomData>
</go:gDocsCustomXmlDataStorage>
</file>

<file path=customXml/itemProps1.xml><?xml version="1.0" encoding="utf-8"?>
<ds:datastoreItem xmlns:ds="http://schemas.openxmlformats.org/officeDocument/2006/customXml" ds:itemID="{0D228CB0-391A-4C81-B88A-1BF85BA26E0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540</Words>
  <Characters>2975</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GIULIANA</dc:creator>
  <cp:lastModifiedBy>virginia lacherre</cp:lastModifiedBy>
  <cp:revision>3</cp:revision>
  <cp:lastPrinted>2020-06-15T20:24:00Z</cp:lastPrinted>
  <dcterms:created xsi:type="dcterms:W3CDTF">2020-06-15T20:21:00Z</dcterms:created>
  <dcterms:modified xsi:type="dcterms:W3CDTF">2020-06-15T20:26:00Z</dcterms:modified>
</cp:coreProperties>
</file>